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211" w:rsidRDefault="008F6211" w:rsidP="008F6211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</w:t>
      </w:r>
      <w:r>
        <w:rPr>
          <w:rFonts w:ascii="Times New Roman" w:hAnsi="Times New Roman"/>
        </w:rPr>
        <w:t xml:space="preserve">Приложение 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к постановлению 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администрации района</w:t>
      </w:r>
    </w:p>
    <w:p w:rsidR="008F6211" w:rsidRDefault="008F6211" w:rsidP="008F6211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от ________</w:t>
      </w:r>
      <w:r>
        <w:rPr>
          <w:rFonts w:ascii="Times New Roman" w:hAnsi="Times New Roman"/>
          <w:u w:val="single"/>
        </w:rPr>
        <w:t xml:space="preserve"> _</w:t>
      </w:r>
      <w:r>
        <w:rPr>
          <w:rFonts w:ascii="Times New Roman" w:hAnsi="Times New Roman"/>
        </w:rPr>
        <w:t>№ _____</w:t>
      </w:r>
    </w:p>
    <w:p w:rsidR="008F6211" w:rsidRDefault="008F621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</w:pPr>
    </w:p>
    <w:p w:rsidR="008F6211" w:rsidRDefault="008F6211" w:rsidP="008F6211">
      <w:pPr>
        <w:widowControl w:val="0"/>
        <w:tabs>
          <w:tab w:val="left" w:pos="1418"/>
          <w:tab w:val="left" w:pos="5220"/>
        </w:tabs>
        <w:spacing w:after="0" w:line="240" w:lineRule="auto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</w:pPr>
    </w:p>
    <w:p w:rsidR="007D4AF2" w:rsidRDefault="008F621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>А</w:t>
      </w:r>
      <w:r w:rsidR="00FD1AE1"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 xml:space="preserve">дминистративный регламент </w:t>
      </w:r>
    </w:p>
    <w:p w:rsidR="007D4AF2" w:rsidRDefault="00FD1AE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 xml:space="preserve">предоставления муниципальной услуги «Установка информационной вывески, согласование дизайн-проекта </w:t>
      </w:r>
    </w:p>
    <w:p w:rsidR="007D4AF2" w:rsidRDefault="00FD1AE1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lang w:eastAsia="ru-RU"/>
        </w:rPr>
        <w:t>размещения вывески»</w:t>
      </w:r>
    </w:p>
    <w:p w:rsidR="007D4AF2" w:rsidRDefault="007D4AF2">
      <w:pPr>
        <w:tabs>
          <w:tab w:val="left" w:pos="1418"/>
        </w:tabs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lang w:val="en-US"/>
        </w:rPr>
        <w:t>I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. Общие положения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1.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Административный регламент предоставления муниципальной услуги «Установка информационной вывески, согласование дизайн-проекта размещения вывески» разработан в целях повышения качества и доступности предоставления муниципальной услуги, определяет стандарт,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сроки и последовательность действий (административных процедур) при осуществлении полномочий по предоставлению муниципальной услуги в </w:t>
      </w:r>
      <w:r w:rsidR="008F6211">
        <w:rPr>
          <w:rFonts w:ascii="Tinos" w:eastAsia="Tinos" w:hAnsi="Tinos" w:cs="Tinos"/>
          <w:color w:val="000000" w:themeColor="text1"/>
          <w:sz w:val="28"/>
          <w:szCs w:val="28"/>
        </w:rPr>
        <w:t xml:space="preserve">администрации муниципального образования Грачевский муниципальный район Оренбургской области 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                  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2. Услуга (перечень условных обозначений и сокращений приведен в приложении к настоящему Административному регламенту) предоставляется физическим или (и) юридическим лицам.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3. Услуга предоставляется заяв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сайте уполномоченного органа и на Едином портале.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II.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 xml:space="preserve"> Стандарт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Наименование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4.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Установка информационной вывески, согласование дизайн-проекта размещения вывески.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Наименование органа, предоставляющего муниципальную услугу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 w:rsidP="008F621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5. </w:t>
      </w:r>
      <w:r>
        <w:rPr>
          <w:rStyle w:val="fontstyle01"/>
          <w:rFonts w:ascii="Tinos" w:eastAsia="Tinos" w:hAnsi="Tinos" w:cs="Tinos"/>
          <w:color w:val="000000" w:themeColor="text1"/>
        </w:rPr>
        <w:t xml:space="preserve">Муниципальная услуга предоставляется уполномоченным органом </w:t>
      </w:r>
      <w:r w:rsidR="008F6211">
        <w:rPr>
          <w:rStyle w:val="fontstyle01"/>
          <w:rFonts w:ascii="Tinos" w:eastAsia="Tinos" w:hAnsi="Tinos" w:cs="Tinos"/>
          <w:color w:val="000000" w:themeColor="text1"/>
        </w:rPr>
        <w:t>–</w:t>
      </w:r>
      <w:r>
        <w:rPr>
          <w:rStyle w:val="fontstyle01"/>
          <w:rFonts w:ascii="Tinos" w:eastAsia="Tinos" w:hAnsi="Tinos" w:cs="Tinos"/>
          <w:color w:val="000000" w:themeColor="text1"/>
        </w:rPr>
        <w:t xml:space="preserve"> </w:t>
      </w:r>
      <w:r w:rsidR="008F6211">
        <w:rPr>
          <w:rStyle w:val="fontstyle01"/>
          <w:rFonts w:ascii="Tinos" w:eastAsia="Tinos" w:hAnsi="Tinos" w:cs="Tinos"/>
          <w:color w:val="000000" w:themeColor="text1"/>
        </w:rPr>
        <w:t>администрацией муниципального образования Грачевский муниципальный район Оренбургской области.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Результат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6. При обращении заявителя в соответствии с таблицей № 1, содержащейся в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приложении  к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настоящему Административному регламенту, с зая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влением о согласовании установки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информационной вывески, согласовании дизайн-проекта размещения вывески, результатом предоставления Услуги является: 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1)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уведомление о согласовании установки информационной вывески, дизайн-проекта размещения вывески;</w:t>
      </w:r>
    </w:p>
    <w:p w:rsidR="007D4AF2" w:rsidRDefault="00FD1AE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2) отказ в предоставлении Услуги (согласно форме, указанной в приложении к настоящему Административному регламенту).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7. Результат предоставления Услуги может быт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ь получен заявителем нарочно в уполномоченном органе на бумажном носителе, посредством Единого портала, в МФЦ, путем направления на электронную почту, указанную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заявителем  либо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посредством почтовой связи.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Срок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FF0000"/>
          <w:sz w:val="28"/>
          <w:szCs w:val="28"/>
          <w:highlight w:val="white"/>
        </w:rPr>
      </w:pP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 xml:space="preserve">8. Срок предоставления Услуги, который исчисляется со дня регистрации заявления о предоставлении Услуги и документов и (или) информации, необходимых для предоставления Услуги, в уполномоченном </w:t>
      </w:r>
      <w:proofErr w:type="gramStart"/>
      <w:r>
        <w:rPr>
          <w:rFonts w:ascii="Tinos" w:eastAsia="Tinos" w:hAnsi="Tinos" w:cs="Tinos"/>
          <w:sz w:val="28"/>
          <w:szCs w:val="28"/>
          <w:highlight w:val="white"/>
        </w:rPr>
        <w:t>органе ,</w:t>
      </w:r>
      <w:proofErr w:type="gramEnd"/>
      <w:r>
        <w:rPr>
          <w:rFonts w:ascii="Tinos" w:eastAsia="Tinos" w:hAnsi="Tinos" w:cs="Tinos"/>
          <w:sz w:val="28"/>
          <w:szCs w:val="28"/>
          <w:highlight w:val="white"/>
        </w:rPr>
        <w:t xml:space="preserve"> составляет 30 календарных дней, независимо от категори</w:t>
      </w:r>
      <w:r>
        <w:rPr>
          <w:rFonts w:ascii="Tinos" w:eastAsia="Tinos" w:hAnsi="Tinos" w:cs="Tinos"/>
          <w:sz w:val="28"/>
          <w:szCs w:val="28"/>
          <w:highlight w:val="white"/>
        </w:rPr>
        <w:t>и (признаков) заявителя и способа подачи заявления о предоставлении Услуги.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Размер платы, взимаемой с заявителя при предоставлении муниципальной услуги и способы ее взимания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9. Взимание платы за предоставление государственной услуги не предусмотрено.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color w:val="000000"/>
          <w:sz w:val="28"/>
          <w:szCs w:val="28"/>
          <w:highlight w:val="white"/>
        </w:rPr>
        <w:t xml:space="preserve"> Максимальный срок ожидания в очере</w:t>
      </w:r>
      <w:r>
        <w:rPr>
          <w:rFonts w:ascii="Tinos" w:eastAsia="Tinos" w:hAnsi="Tinos" w:cs="Tinos"/>
          <w:b/>
          <w:bCs/>
          <w:color w:val="000000"/>
          <w:sz w:val="28"/>
          <w:szCs w:val="28"/>
        </w:rPr>
        <w:t xml:space="preserve">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10.  Максимальный срок ожидания в очереди при подаче запроса (заявления) и документ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Срок регистрации заявления заявителя о предоставлении муниципальной услуги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lastRenderedPageBreak/>
        <w:t>11. Срок регистрации запроса о предоставлении Услуги, независимо от способа его подачи, составляет 1 рабочий день с даты его поступления.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В случае направления заявления о предоставлении Услуги в нерабочий день либо за пределами рабочего времени регистрация</w:t>
      </w:r>
      <w:r>
        <w:rPr>
          <w:rFonts w:ascii="Tinos" w:eastAsia="Tinos" w:hAnsi="Tinos" w:cs="Tinos"/>
          <w:sz w:val="28"/>
          <w:szCs w:val="28"/>
          <w:highlight w:val="white"/>
        </w:rPr>
        <w:t xml:space="preserve"> заявления о предоставлении Услуги осуществляется в первый рабочий день, следующий за днем его направления.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B050"/>
          <w:sz w:val="28"/>
          <w:szCs w:val="28"/>
          <w:highlight w:val="white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Требования к помещениям,</w:t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в которых предоставляется муниципальная услуга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bCs/>
          <w:color w:val="FF0000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 xml:space="preserve">12. Требования к помещениям, в которых предоставляется муниципальная </w:t>
      </w: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услуга, размещены на официальном сайте уполномоченного органа в сети «Интернет», а также на Едином портале</w:t>
      </w:r>
      <w:r>
        <w:rPr>
          <w:rFonts w:ascii="Tinos" w:eastAsia="Tinos" w:hAnsi="Tinos" w:cs="Tinos"/>
          <w:bCs/>
          <w:color w:val="FF0000"/>
          <w:sz w:val="28"/>
          <w:szCs w:val="28"/>
        </w:rPr>
        <w:t>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  <w:proofErr w:type="gramStart"/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Показатели  доступности</w:t>
      </w:r>
      <w:proofErr w:type="gramEnd"/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 xml:space="preserve"> и качества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strike/>
          <w:color w:val="FF0000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13. Перечень показателей доступности и качества У</w:t>
      </w: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слуги размещен на официальном сайте уполномоченного органа в сети «Интернет», а также на Едином портале.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Иные требования к предоставлению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14. Услуги, которые являются необходимыми и обязательными для предоставления Услуги, законодате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льством Российской Федерации не предусмотрены.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15.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При предоставлении Услуги используются следующие информационные системы: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Единый портал;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ЕСИА;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СМЭВ;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ИС СИР СОУ ОО.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АСЭД.</w:t>
      </w:r>
    </w:p>
    <w:p w:rsidR="007D4AF2" w:rsidRDefault="00FD1AE1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16. Предусмотрена возможность предоставления Услуги в многофункциональном центре.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17. Законному представителю несовершеннолетнего, не являющемуся заявителем, не могут быть предоставлены результаты предоставления Услуги в отношении несовершеннолетнего, оформленные в форме документа на бумажном носителе в случае, если заявитель в момент п</w:t>
      </w:r>
      <w:r>
        <w:rPr>
          <w:sz w:val="28"/>
          <w:szCs w:val="28"/>
        </w:rPr>
        <w:t>одачи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При получении результатов предоставления Услуги в отношении несовершеннолетнего законным представителем несовершенн</w:t>
      </w:r>
      <w:r>
        <w:rPr>
          <w:sz w:val="28"/>
          <w:szCs w:val="28"/>
        </w:rPr>
        <w:t>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</w:t>
      </w:r>
      <w:r>
        <w:rPr>
          <w:sz w:val="28"/>
          <w:szCs w:val="28"/>
        </w:rPr>
        <w:t xml:space="preserve">етнего, не являющимся заявителем. В этом случае заявитель, являющийся законным представителем несовершеннолетнего, в момент подачи </w:t>
      </w:r>
      <w:r>
        <w:rPr>
          <w:sz w:val="28"/>
          <w:szCs w:val="28"/>
        </w:rPr>
        <w:lastRenderedPageBreak/>
        <w:t>заявления о предоставлении Услуги указывает фамилию, имя, отчество (при наличии), сведения о документе, удостоверяющем личнос</w:t>
      </w:r>
      <w:r>
        <w:rPr>
          <w:sz w:val="28"/>
          <w:szCs w:val="28"/>
        </w:rPr>
        <w:t>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результата Услуги законному представителю несове</w:t>
      </w:r>
      <w:r>
        <w:rPr>
          <w:sz w:val="28"/>
          <w:szCs w:val="28"/>
        </w:rPr>
        <w:t>ршеннолетнего, не являющемуся заявителем, уполномоченному на получение результатов Услуги, осуществляется в срок, не превышающий 1 рабочего дня после дня принятия решения о предоставлении (об отказе в предоставлении) Услуги.</w:t>
      </w:r>
    </w:p>
    <w:p w:rsidR="007D4AF2" w:rsidRDefault="00FD1AE1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предоставления Услуг</w:t>
      </w:r>
      <w:r>
        <w:rPr>
          <w:sz w:val="28"/>
          <w:szCs w:val="28"/>
        </w:rPr>
        <w:t xml:space="preserve">и в отношении несовершеннолетнего, оформленные на бумажном носителе, предоставляются законному представителю несовершеннолетнего, не являющемуся заявителем, уполномоченному на получение результатов Услуги, в МФЦ.  </w:t>
      </w:r>
    </w:p>
    <w:p w:rsidR="007D4AF2" w:rsidRDefault="00FD1AE1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19. Предусмотрена возможность выдачи заяв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уполномоченным орган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ом.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 xml:space="preserve"> Заявление о предоставлении Услуги и документы, необходимые для предоставления Услуги, могут быть поданы в МФЦ.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МФЦ не принимает решение об отказе в приеме заявления и документов и (или) информации, необходимых для предоставления Услуги.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МФЦ выдает зая</w:t>
      </w:r>
      <w:r>
        <w:rPr>
          <w:rFonts w:ascii="Tinos" w:eastAsia="Tinos" w:hAnsi="Tinos" w:cs="Tinos"/>
          <w:sz w:val="28"/>
          <w:szCs w:val="28"/>
          <w:highlight w:val="white"/>
        </w:rPr>
        <w:t>вителю результат предоставления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Услуги.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Прием заявления о предоставлении Услуги и документов, необходимых</w:t>
      </w:r>
      <w:r>
        <w:rPr>
          <w:rFonts w:ascii="Tinos" w:eastAsia="Tinos" w:hAnsi="Tinos" w:cs="Tinos"/>
          <w:sz w:val="28"/>
          <w:szCs w:val="28"/>
          <w:highlight w:val="white"/>
        </w:rPr>
        <w:t xml:space="preserve"> для предоставления Услуги, а также выдача результата предоставления Услуги в МФЦ осуществляются на основании заключенного между МФЦ и уполномоченным органом Соглашения о взаимодействии.</w:t>
      </w:r>
    </w:p>
    <w:p w:rsidR="007D4AF2" w:rsidRDefault="00FD1AE1">
      <w:pPr>
        <w:pStyle w:val="a6"/>
        <w:ind w:firstLine="708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>В электронном виде документы, включая сформированный в электронной фо</w:t>
      </w:r>
      <w:r>
        <w:rPr>
          <w:rFonts w:ascii="Tinos" w:eastAsia="Tinos" w:hAnsi="Tinos" w:cs="Tinos"/>
          <w:sz w:val="28"/>
          <w:szCs w:val="28"/>
          <w:highlight w:val="white"/>
        </w:rPr>
        <w:t>рме запрос о предоставлении Услуги, представляются заявителем с использованием Единого портала.</w:t>
      </w:r>
    </w:p>
    <w:p w:rsidR="007D4AF2" w:rsidRDefault="007D4AF2">
      <w:pPr>
        <w:pStyle w:val="ConsPlusNormal"/>
        <w:jc w:val="both"/>
        <w:rPr>
          <w:rFonts w:ascii="Tinos" w:hAnsi="Tinos" w:cs="Tinos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Исчерпывающий перечень документов, необходимых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для предоставления муниципальной услуги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1. Формы заявления и документов приведены в приложении к настоящему Административному регламенту.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и исчерпывающий перечень ос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нований для приостановления предоставления муниципальной услуги или для отказа в предоставлении муниципальной услуги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22 Основаниями для отказа в приеме заявления и документов являются: 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1) неполный пакет документов либо представленные документы утратили с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2) подача запроса от имени заявителя не уполномоченным на то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лицом;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3) текст запроса и представленных документов не поддается прочтению;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</w:t>
      </w:r>
      <w:r>
        <w:rPr>
          <w:rFonts w:ascii="Tinos" w:eastAsia="Tinos" w:hAnsi="Tinos" w:cs="Tinos"/>
          <w:color w:val="000000" w:themeColor="text1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запроса не заполнены;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5) в запросе содержатся нец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6) вопрос, указанный в заявлении, не отн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осится к порядку предоставления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>к настоящему Административному регламенту;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8) неполное, некорректное заполнение полей в форме запроса, в том числе в интерактивной форме заявления на Еди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ном портале;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10) документы поданы в неуполномоченный орган.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23. Основания для приостановления предоставления Услуги зако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нодательством Российской Федерации не предусмотрены.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24. Основаниями для отказа в предоставлении Услуги являются: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документы (сведения), представленные заявителем, противоречат</w:t>
      </w:r>
    </w:p>
    <w:p w:rsidR="007D4AF2" w:rsidRDefault="00FD1AE1">
      <w:pPr>
        <w:tabs>
          <w:tab w:val="left" w:pos="1418"/>
        </w:tabs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документам (сведениям), полученным в рамках межведомственного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взаимодействия;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отсутствие согласия собственника (законного владельца) на размещение информационной вывески;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отсутствие у заявителя прав на товарный знак, указанный в дизайн-проекте размещения вывески;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несоответствие представленного заявителем диз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айн-проекта размещения вывески требованиям правил размещения и содержания информационных вывесок;</w:t>
      </w:r>
    </w:p>
    <w:p w:rsidR="007D4AF2" w:rsidRDefault="00FD1AE1">
      <w:pPr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отказ Инспекции государственной охраны объектов культурного наследия Оренбургской области в согласовании места расположения вывески на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фасаде здания и эски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за вывески, в случае расположения здания в исторической зоне населенного пункта.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25. 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(признаков) заявителя приведены в таблице № 3, содержащейся в приложении к настоящему Административному регламенту.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й основанием для отказа.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26. Перечень административных процедур, осуществляемых при предоставлении Услуги: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профилирование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прием заявления и документов;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принятие решения о приеме документов (отказе в приеме);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межведомственное информационное взаимодействие;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подготовка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и) принятие решения о предоставлении (отказе в предоставлении)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к) предоставление результата Услуги.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IV .</w:t>
      </w:r>
      <w:proofErr w:type="gramEnd"/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 xml:space="preserve"> Способы информирования заявителя об изменении статуса рассмотрения заявления</w:t>
      </w:r>
    </w:p>
    <w:p w:rsidR="007D4AF2" w:rsidRDefault="007D4AF2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27. Перечень способов информирования за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явителя об изменении статуса рассмотрения заявления: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посредством Единого портала;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посредством почтовой связи.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 xml:space="preserve">Приложение </w:t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 Административному регламенту</w:t>
      </w:r>
    </w:p>
    <w:p w:rsidR="007D4AF2" w:rsidRDefault="00FD1AE1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««Установка информационной вывески, согласование дизайн-проекта размещения вывески»</w:t>
      </w:r>
    </w:p>
    <w:p w:rsidR="007D4AF2" w:rsidRDefault="007D4AF2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FF0000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Перечень 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словных обозначений и сокращений, идентификаторы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категорий (признаков) заявителей, исчерпывающий перечень документов, </w:t>
      </w:r>
    </w:p>
    <w:p w:rsidR="007D4AF2" w:rsidRDefault="00FD1AE1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необходимых для предоставления муниципальной услуги и документов, необходимых для предоставления муниципальной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услуги, оснований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 xml:space="preserve">I. Перечень 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условных обозначений и сокращений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pStyle w:val="a5"/>
        <w:numPr>
          <w:ilvl w:val="0"/>
          <w:numId w:val="11"/>
        </w:numPr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Условные сокращения:</w:t>
      </w:r>
    </w:p>
    <w:p w:rsidR="007D4AF2" w:rsidRDefault="00FD1AE1">
      <w:pPr>
        <w:spacing w:after="0" w:line="240" w:lineRule="auto"/>
        <w:ind w:left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а) Единый портал – Единый портал государственных и муниципальных услуг (функций);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б) Услуга – муниципальная услуга по согласованию 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становки информационной выв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ески, согласованию дизайн-проекта размещения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вывески</w:t>
      </w: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;</w:t>
      </w:r>
      <w:proofErr w:type="gramEnd"/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Заявление – запрос о согласовании ус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тановки информационной вывески, согласовании дизайн-проекта размещения вывески;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г) Заявитель -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физические или (и) юридические лица, обратившиеся в министерство с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запросом (заявлением) о предоставлении муниципальной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Документы – документы и (или) информация, необходимые для предоставления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 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ЕСИА - Единая система идентификации и аутентификации в инфраструктуре, обеспечивающей информационно-технолог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ж) ИС СИР СОУ ОО - система исполнения регламентов Информационной системы оказания услуг Оренбургской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области .</w:t>
      </w:r>
      <w:proofErr w:type="gramEnd"/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з) АСЭД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- автоматизированная система электронного документооборота;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и) МФЦ -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к) ЭП -  усиленная квалифицированная электро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нная подпись;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Л) ЕГРН – Единый государственный реестр недвижимости.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2. Условные обозначения: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[Все] – документы предоставляются всеми заявителями, обращающимися за получением Услуги;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П(з) – представитель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в) Б(д) – документы представляются лицом, имеющим право без доверенности действовать от имени заявителя;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Единый портал – документы подаются посредством Единого портала;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ПС – документы подаются посредством почтовой связи;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 О – представляется оригина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л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ж) О(о) – представляется оригинал документа в электронной форме;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з) К- представляется копия документа;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и)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1) – документы представляются в одном экземпляре;</w:t>
      </w:r>
    </w:p>
    <w:p w:rsidR="007D4AF2" w:rsidRDefault="00FD1AE1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к)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Д(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2) – документы представляются в двух экземплярах.</w:t>
      </w: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II. Идентификаторы категорий (признаков) заявителя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Таблица № 1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tbl>
      <w:tblPr>
        <w:tblStyle w:val="af1"/>
        <w:tblpPr w:leftFromText="181" w:rightFromText="181" w:vertAnchor="page" w:horzAnchor="page" w:tblpX="932" w:tblpY="2528"/>
        <w:tblW w:w="10410" w:type="dxa"/>
        <w:tblLayout w:type="fixed"/>
        <w:tblLook w:val="04A0" w:firstRow="1" w:lastRow="0" w:firstColumn="1" w:lastColumn="0" w:noHBand="0" w:noVBand="1"/>
      </w:tblPr>
      <w:tblGrid>
        <w:gridCol w:w="600"/>
        <w:gridCol w:w="6122"/>
        <w:gridCol w:w="3688"/>
      </w:tblGrid>
      <w:tr w:rsidR="007D4AF2">
        <w:trPr>
          <w:trHeight w:val="515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Наименование отдельных признаков</w:t>
            </w:r>
          </w:p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 xml:space="preserve"> заявителя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Результат предоставления</w:t>
            </w:r>
          </w:p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Услуги</w:t>
            </w:r>
          </w:p>
        </w:tc>
      </w:tr>
      <w:tr w:rsidR="007D4AF2">
        <w:trPr>
          <w:trHeight w:val="500"/>
        </w:trPr>
        <w:tc>
          <w:tcPr>
            <w:tcW w:w="600" w:type="dxa"/>
            <w:vMerge/>
          </w:tcPr>
          <w:p w:rsidR="007D4AF2" w:rsidRDefault="007D4A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122" w:type="dxa"/>
            <w:vMerge/>
          </w:tcPr>
          <w:p w:rsidR="007D4AF2" w:rsidRDefault="007D4A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624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 лицо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, имеющее право действовать без доверенности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</w:t>
            </w:r>
          </w:p>
        </w:tc>
      </w:tr>
      <w:tr w:rsidR="007D4AF2">
        <w:trPr>
          <w:trHeight w:val="917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имеющее право без доверенности действовать от имени такой организации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</w:t>
            </w:r>
          </w:p>
        </w:tc>
      </w:tr>
      <w:tr w:rsidR="007D4AF2">
        <w:trPr>
          <w:trHeight w:val="322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лицо,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</w:t>
            </w:r>
          </w:p>
        </w:tc>
      </w:tr>
      <w:tr w:rsidR="007D4AF2">
        <w:trPr>
          <w:trHeight w:val="322"/>
        </w:trPr>
        <w:tc>
          <w:tcPr>
            <w:tcW w:w="600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12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 xml:space="preserve">III. Исчерпывающий перечень документов, необходимых </w:t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для предоставления Услуги</w:t>
      </w:r>
    </w:p>
    <w:p w:rsidR="007D4AF2" w:rsidRDefault="007D4AF2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Таблица № 2</w:t>
      </w:r>
    </w:p>
    <w:tbl>
      <w:tblPr>
        <w:tblStyle w:val="af1"/>
        <w:tblpPr w:leftFromText="181" w:rightFromText="181" w:vertAnchor="page" w:horzAnchor="page" w:tblpX="1202" w:tblpY="2348"/>
        <w:tblW w:w="10125" w:type="dxa"/>
        <w:tblLayout w:type="fixed"/>
        <w:tblLook w:val="04A0" w:firstRow="1" w:lastRow="0" w:firstColumn="1" w:lastColumn="0" w:noHBand="0" w:noVBand="1"/>
      </w:tblPr>
      <w:tblGrid>
        <w:gridCol w:w="408"/>
        <w:gridCol w:w="1224"/>
        <w:gridCol w:w="2268"/>
        <w:gridCol w:w="1984"/>
        <w:gridCol w:w="390"/>
        <w:gridCol w:w="2162"/>
        <w:gridCol w:w="1689"/>
      </w:tblGrid>
      <w:tr w:rsidR="007D4AF2">
        <w:trPr>
          <w:trHeight w:val="1160"/>
        </w:trPr>
        <w:tc>
          <w:tcPr>
            <w:tcW w:w="409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22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268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2552" w:type="dxa"/>
            <w:gridSpan w:val="2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 xml:space="preserve">Требования к предоставлению документов , в том числе к формату, количеству, иные требования </w:t>
            </w:r>
          </w:p>
        </w:tc>
        <w:tc>
          <w:tcPr>
            <w:tcW w:w="1689" w:type="dxa"/>
          </w:tcPr>
          <w:p w:rsidR="007D4AF2" w:rsidRDefault="00FD1AE1">
            <w:pPr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>Требования к формату документов в случа</w:t>
            </w: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</w:rPr>
              <w:t xml:space="preserve">ев подачи в электронной форме </w:t>
            </w:r>
          </w:p>
        </w:tc>
      </w:tr>
      <w:tr w:rsidR="007D4AF2">
        <w:trPr>
          <w:trHeight w:val="1250"/>
        </w:trPr>
        <w:tc>
          <w:tcPr>
            <w:tcW w:w="10125" w:type="dxa"/>
            <w:gridSpan w:val="7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  <w:p w:rsidR="007D4AF2" w:rsidRDefault="007D4AF2">
            <w:pPr>
              <w:rPr>
                <w:rFonts w:ascii="Tinos" w:hAnsi="Tinos" w:cs="Tinos"/>
                <w:bCs/>
                <w:i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Заявление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 –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а)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xml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формализованных документов;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б)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doc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docx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odt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 с текстовым содержанием, не включающим формулы (за исключением документов, содержащих расчеты);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в)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xls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xlsx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ods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документов,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содержащих расчеты;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г)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pdf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jpg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jpeg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- для документов с текстовым содержанием, в том числе включающих фор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й не допускается), которое осуществляется с сохранением ориентации оригинала документа в разрешении 300 - 500 </w:t>
            </w:r>
            <w:proofErr w:type="spellStart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dpi</w:t>
            </w:r>
            <w:proofErr w:type="spellEnd"/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(масштаб 1:1) с использованием следующих режимов: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- «черно-белый» (при отсутствии в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документе графических изображений и (или) цветного текста)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сохранение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м всех аутентичных признаков подлинности, а именно: графической подписи лица, печати, углового штампа бланка;</w:t>
            </w:r>
          </w:p>
          <w:p w:rsidR="007D4AF2" w:rsidRDefault="00FD1AE1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 xml:space="preserve"> 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yellow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yellow"/>
              </w:rPr>
            </w:pPr>
          </w:p>
          <w:p w:rsidR="007D4AF2" w:rsidRDefault="007D4AF2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40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А-В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-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А, В,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Заверенные надлежащим образом копии документов, подтверждающих полномочия лица действовать от имени юридического лица без доверенности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727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lastRenderedPageBreak/>
              <w:t>5</w:t>
            </w:r>
          </w:p>
          <w:p w:rsidR="007D4AF2" w:rsidRDefault="007D4AF2">
            <w:pPr>
              <w:rPr>
                <w:rFonts w:ascii="Tinos" w:hAnsi="Tinos" w:cs="Tinos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Правоустанавливающий документ на объект, в котором размещается заявитель (в случае, если необходимые документы и сведения о правах на объект отсутствуют в ЕГРН)</w:t>
            </w: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833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lastRenderedPageBreak/>
              <w:t>6</w:t>
            </w: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 С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огласие собственника (законного владельца) на размещение информационной вывески (в случае, если для установки вывески используется</w:t>
            </w:r>
          </w:p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имущество иных лиц)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1300"/>
        </w:trPr>
        <w:tc>
          <w:tcPr>
            <w:tcW w:w="409" w:type="dxa"/>
            <w:vMerge w:val="restart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7</w:t>
            </w:r>
          </w:p>
        </w:tc>
        <w:tc>
          <w:tcPr>
            <w:tcW w:w="1224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  <w:vMerge w:val="restart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Дизайн-проект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596"/>
        </w:trPr>
        <w:tc>
          <w:tcPr>
            <w:tcW w:w="10125" w:type="dxa"/>
            <w:gridSpan w:val="7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</w:t>
            </w: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>ках межведомственного информационного взаимодействия</w:t>
            </w:r>
          </w:p>
        </w:tc>
      </w:tr>
      <w:tr w:rsidR="007D4AF2">
        <w:trPr>
          <w:trHeight w:val="322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Выписка из Единого государственного реестра юридических лиц</w:t>
            </w: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9" w:type="dxa"/>
            <w:vMerge w:val="restart"/>
          </w:tcPr>
          <w:p w:rsidR="007D4AF2" w:rsidRDefault="007D4AF2">
            <w:pPr>
              <w:rPr>
                <w:rFonts w:ascii="Tinos" w:hAnsi="Tinos" w:cs="Tinos"/>
              </w:rPr>
            </w:pPr>
          </w:p>
        </w:tc>
      </w:tr>
      <w:tr w:rsidR="007D4AF2">
        <w:trPr>
          <w:trHeight w:val="3376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9" w:type="dxa"/>
            <w:vMerge/>
          </w:tcPr>
          <w:p w:rsidR="007D4AF2" w:rsidRDefault="007D4AF2"/>
        </w:tc>
      </w:tr>
      <w:tr w:rsidR="007D4AF2">
        <w:trPr>
          <w:trHeight w:val="477"/>
        </w:trPr>
        <w:tc>
          <w:tcPr>
            <w:tcW w:w="409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Выписка из ЕГРН на объект недвижимости, в котором размещается заявитель 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7D4AF2" w:rsidRDefault="00FD1AE1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[Все],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Д(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1)</w:t>
            </w:r>
          </w:p>
          <w:p w:rsidR="007D4AF2" w:rsidRDefault="007D4AF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9" w:type="dxa"/>
            <w:vMerge/>
          </w:tcPr>
          <w:p w:rsidR="007D4AF2" w:rsidRDefault="007D4AF2"/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br w:type="page" w:clear="all"/>
      </w: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>IV. Исчерпывающий перечень оснований для отказа в приеме запроса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7D4AF2" w:rsidRDefault="007D4AF2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Таблица № 3</w:t>
      </w:r>
    </w:p>
    <w:p w:rsidR="007D4AF2" w:rsidRDefault="007D4AF2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971"/>
      </w:tblGrid>
      <w:tr w:rsidR="007D4AF2">
        <w:tc>
          <w:tcPr>
            <w:tcW w:w="704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521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Перечень оснований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приеме запроса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и документов, необходимых для предоставления Услуги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Непол</w:t>
            </w:r>
            <w:r>
              <w:rPr>
                <w:rFonts w:ascii="Tinos" w:eastAsia="Tinos" w:hAnsi="Tinos" w:cs="Tinos"/>
                <w:sz w:val="28"/>
                <w:szCs w:val="28"/>
              </w:rPr>
              <w:t>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В-Г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Вопрос, </w:t>
            </w:r>
            <w:r>
              <w:rPr>
                <w:rFonts w:ascii="Tinos" w:eastAsia="Tinos" w:hAnsi="Tinos" w:cs="Tinos"/>
                <w:sz w:val="28"/>
                <w:szCs w:val="28"/>
              </w:rPr>
              <w:t>указанный в заявлении, не относится к порядку предоставления муниципальной услуги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Неполное, некорректное заполнение полей в форме заявления,</w:t>
            </w:r>
            <w:r>
              <w:rPr>
                <w:rFonts w:ascii="Tinos" w:eastAsia="Tinos" w:hAnsi="Tinos" w:cs="Tinos"/>
                <w:sz w:val="28"/>
                <w:szCs w:val="28"/>
              </w:rPr>
              <w:t xml:space="preserve"> в том числе в интерактивной форме заявления на Едином портале;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требований.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Документы поданы в неуполномоченный орган</w:t>
            </w: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Исчерпывающий перечень оснований для приостановления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в предоставлении Услуги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971" w:type="dxa"/>
            <w:vAlign w:val="center"/>
          </w:tcPr>
          <w:p w:rsidR="007D4AF2" w:rsidRDefault="00FD1AE1">
            <w:pPr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––</w:t>
            </w:r>
          </w:p>
        </w:tc>
      </w:tr>
      <w:tr w:rsidR="007D4AF2">
        <w:tc>
          <w:tcPr>
            <w:tcW w:w="10196" w:type="dxa"/>
            <w:gridSpan w:val="3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Исчерпывающий перечень оснований для отказа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br/>
              <w:t>в предоставлении У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слуги</w:t>
            </w:r>
          </w:p>
        </w:tc>
      </w:tr>
      <w:tr w:rsidR="007D4AF2"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Документы (сведения), представленные заявителем, противоречат</w:t>
            </w:r>
          </w:p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документам (сведениям), полученным в рамках межведомственного взаимодействия</w:t>
            </w:r>
          </w:p>
          <w:p w:rsidR="007D4AF2" w:rsidRDefault="007D4AF2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222"/>
        </w:trPr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Отсутствие согласия собственника (законного владельца) на размещение информационной вывески</w:t>
            </w:r>
          </w:p>
          <w:p w:rsidR="007D4AF2" w:rsidRDefault="007D4AF2">
            <w:pPr>
              <w:tabs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1011"/>
        </w:trPr>
        <w:tc>
          <w:tcPr>
            <w:tcW w:w="704" w:type="dxa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Отсутствие у заявителя прав на товарный знак, указанный в дизайн-проекте размещения вывески</w:t>
            </w:r>
          </w:p>
          <w:p w:rsidR="007D4AF2" w:rsidRDefault="007D4AF2">
            <w:pPr>
              <w:tabs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971" w:type="dxa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</w:tr>
      <w:tr w:rsidR="007D4AF2">
        <w:trPr>
          <w:trHeight w:val="520"/>
        </w:trPr>
        <w:tc>
          <w:tcPr>
            <w:tcW w:w="704" w:type="dxa"/>
            <w:vMerge w:val="restart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521" w:type="dxa"/>
            <w:vMerge w:val="restart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  <w:proofErr w:type="gramEnd"/>
          </w:p>
          <w:p w:rsidR="007D4AF2" w:rsidRDefault="007D4AF2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02"/>
        </w:trPr>
        <w:tc>
          <w:tcPr>
            <w:tcW w:w="704" w:type="dxa"/>
            <w:vMerge w:val="restart"/>
          </w:tcPr>
          <w:p w:rsidR="007D4AF2" w:rsidRDefault="00FD1AE1">
            <w:pPr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521" w:type="dxa"/>
            <w:vMerge w:val="restart"/>
          </w:tcPr>
          <w:p w:rsidR="007D4AF2" w:rsidRDefault="00FD1AE1">
            <w:pPr>
              <w:tabs>
                <w:tab w:val="left" w:pos="1418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Отказ Инспекции государственной охраны объектов культурного наследия Оренбургской области в согласовании места расположения вывески на фасаде здания и эскиза вывески, в случае расположения здания в исторической зоне населенного пункта</w:t>
            </w:r>
          </w:p>
          <w:p w:rsidR="007D4AF2" w:rsidRDefault="007D4AF2">
            <w:pPr>
              <w:rPr>
                <w:rFonts w:ascii="Tinos" w:hAnsi="Tinos" w:cs="Tinos"/>
              </w:rPr>
            </w:pPr>
          </w:p>
        </w:tc>
        <w:tc>
          <w:tcPr>
            <w:tcW w:w="2971" w:type="dxa"/>
            <w:vMerge w:val="restart"/>
          </w:tcPr>
          <w:p w:rsidR="007D4AF2" w:rsidRDefault="00FD1AE1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  <w:proofErr w:type="gramEnd"/>
          </w:p>
          <w:p w:rsidR="007D4AF2" w:rsidRDefault="007D4AF2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</w:tbl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V. Формы заявления и документов, необходимых для предоставления Услуги</w:t>
      </w: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Форма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ЗАЯВЛЕНИЕ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на согласование установки информационной вывески, 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дизайн-проекта размещения вывески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1"/>
      </w:tblGrid>
      <w:tr w:rsidR="007D4AF2">
        <w:tc>
          <w:tcPr>
            <w:tcW w:w="5001" w:type="dxa"/>
          </w:tcPr>
          <w:p w:rsidR="007D4AF2" w:rsidRDefault="00FD1AE1">
            <w:pPr>
              <w:spacing w:after="0" w:line="240" w:lineRule="auto"/>
              <w:jc w:val="both"/>
              <w:rPr>
                <w:rFonts w:ascii="Tinos" w:hAnsi="Tinos" w:cs="Tino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color w:val="000000" w:themeColor="text1"/>
                <w:sz w:val="24"/>
                <w:szCs w:val="24"/>
              </w:rPr>
              <w:t>Кому: __________________________________</w:t>
            </w:r>
          </w:p>
        </w:tc>
      </w:tr>
      <w:tr w:rsidR="007D4AF2">
        <w:tc>
          <w:tcPr>
            <w:tcW w:w="5001" w:type="dxa"/>
            <w:tcBorders>
              <w:bottom w:val="single" w:sz="4" w:space="0" w:color="000000"/>
            </w:tcBorders>
          </w:tcPr>
          <w:p w:rsidR="007D4AF2" w:rsidRDefault="00FD1AE1">
            <w:pPr>
              <w:spacing w:after="0" w:line="240" w:lineRule="auto"/>
              <w:ind w:firstLine="82"/>
              <w:outlineLvl w:val="0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от</w:t>
            </w:r>
          </w:p>
        </w:tc>
      </w:tr>
      <w:tr w:rsidR="007D4AF2">
        <w:tc>
          <w:tcPr>
            <w:tcW w:w="5001" w:type="dxa"/>
            <w:tcBorders>
              <w:top w:val="single" w:sz="4" w:space="0" w:color="000000"/>
            </w:tcBorders>
          </w:tcPr>
          <w:p w:rsidR="007D4AF2" w:rsidRDefault="00FD1AE1">
            <w:pPr>
              <w:spacing w:after="0" w:line="240" w:lineRule="auto"/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(наименование Заявителя, (фамилия, имя, отчество - для граждан,</w:t>
            </w:r>
          </w:p>
        </w:tc>
      </w:tr>
      <w:tr w:rsidR="007D4AF2">
        <w:tc>
          <w:tcPr>
            <w:tcW w:w="5001" w:type="dxa"/>
            <w:tcBorders>
              <w:bottom w:val="single" w:sz="4" w:space="0" w:color="000000"/>
            </w:tcBorders>
          </w:tcPr>
          <w:p w:rsidR="007D4AF2" w:rsidRDefault="007D4AF2">
            <w:pPr>
              <w:spacing w:after="0" w:line="240" w:lineRule="auto"/>
              <w:ind w:firstLine="82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</w:tr>
      <w:tr w:rsidR="007D4AF2">
        <w:tc>
          <w:tcPr>
            <w:tcW w:w="5001" w:type="dxa"/>
            <w:tcBorders>
              <w:top w:val="single" w:sz="4" w:space="0" w:color="000000"/>
            </w:tcBorders>
          </w:tcPr>
          <w:p w:rsidR="007D4AF2" w:rsidRDefault="007D4AF2">
            <w:pPr>
              <w:spacing w:after="0" w:line="240" w:lineRule="auto"/>
              <w:jc w:val="center"/>
              <w:rPr>
                <w:rFonts w:ascii="Tinos" w:hAnsi="Tinos" w:cs="Tinos"/>
                <w:color w:val="000000" w:themeColor="text1"/>
                <w:sz w:val="20"/>
                <w:szCs w:val="20"/>
              </w:rPr>
            </w:pPr>
          </w:p>
        </w:tc>
      </w:tr>
    </w:tbl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___________________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№ _____________________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Прошу согласовать установку информационной вывески, дизайн-проект размещения вывески</w:t>
      </w:r>
      <w:r>
        <w:rPr>
          <w:rFonts w:ascii="Tinos" w:eastAsia="Tinos" w:hAnsi="Tinos" w:cs="Tinos"/>
          <w:color w:val="000000" w:themeColor="text1"/>
          <w:sz w:val="24"/>
          <w:szCs w:val="24"/>
        </w:rPr>
        <w:t xml:space="preserve"> ______________________________________________________ _____________________________________________________________________________, </w:t>
      </w:r>
    </w:p>
    <w:p w:rsidR="007D4AF2" w:rsidRDefault="007D4AF2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0"/>
          <w:szCs w:val="2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 представителе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Наименование/ФИО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7D4AF2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Сведения об объекте</w:t>
            </w:r>
          </w:p>
        </w:tc>
      </w:tr>
      <w:tr w:rsidR="007D4AF2">
        <w:trPr>
          <w:trHeight w:val="154"/>
        </w:trPr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Право на объект, в котором размещается заявитель, зарегистрировано в ЕГРН?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298"/>
        </w:trPr>
        <w:tc>
          <w:tcPr>
            <w:tcW w:w="4672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Чье имущество используется для</w:t>
            </w: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br/>
              <w:t>размещения вывески ?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322"/>
        </w:trPr>
        <w:tc>
          <w:tcPr>
            <w:tcW w:w="4672" w:type="dxa"/>
            <w:vMerge w:val="restart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lastRenderedPageBreak/>
              <w:t>На вывеске указан товарный знак?</w:t>
            </w: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rPr>
          <w:trHeight w:val="401"/>
        </w:trPr>
        <w:tc>
          <w:tcPr>
            <w:tcW w:w="4672" w:type="dxa"/>
            <w:vMerge w:val="restart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  <w:vMerge w:val="restart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Адрес объекта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Тип информационной вывески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Номер регистрации товарного знака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9345" w:type="dxa"/>
            <w:gridSpan w:val="2"/>
          </w:tcPr>
          <w:p w:rsidR="007D4AF2" w:rsidRDefault="00FD1AE1">
            <w:pPr>
              <w:tabs>
                <w:tab w:val="left" w:pos="1134"/>
              </w:tabs>
              <w:jc w:val="center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Прилагаемые документы</w:t>
            </w: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документа (для физического лица), удостоверяющего личность Заявителя или Представителя заявителя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документа, подтверждающего полномочия Представителя заявителя (в случае обращения Представителя заявителя)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Дизайн-проект с характеристиками информационной вывески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Копия правоустанавливающего документа на здание (помещение в таком здании), на кото</w:t>
            </w: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ром предполагается расположение вывески (если сведения о таком здании (помещении в таком здании) отсутствуют в ЕГРН)</w:t>
            </w: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  <w:tr w:rsidR="007D4AF2">
        <w:tc>
          <w:tcPr>
            <w:tcW w:w="4672" w:type="dxa"/>
          </w:tcPr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Согласие собственника (законного владельца) на размещение информационной вывески (в случае, если для установки вывески используется</w:t>
            </w:r>
          </w:p>
          <w:p w:rsidR="007D4AF2" w:rsidRDefault="00FD1AE1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4"/>
                <w:szCs w:val="24"/>
              </w:rPr>
              <w:t>имущество иных лиц)</w:t>
            </w:r>
          </w:p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7D4AF2" w:rsidRDefault="007D4AF2">
            <w:pPr>
              <w:tabs>
                <w:tab w:val="left" w:pos="1134"/>
              </w:tabs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D4AF2">
        <w:tc>
          <w:tcPr>
            <w:tcW w:w="9070" w:type="dxa"/>
          </w:tcPr>
          <w:p w:rsidR="007D4AF2" w:rsidRDefault="007D4AF2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Готовые документы прошу представить:</w:t>
            </w:r>
          </w:p>
          <w:p w:rsidR="007D4AF2" w:rsidRDefault="007D4AF2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бумажной форме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нарочно при обращении в уполномоченный орган 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(представителю при наличии доверенности)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структурном подразделении МФЦ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(при обращении </w:t>
            </w:r>
            <w:proofErr w:type="gramStart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структурное подразделении</w:t>
            </w:r>
            <w:proofErr w:type="gramEnd"/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 МФЦ)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по п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очтовому адресу, указанному в запросе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(адрес места нахождения (регистрации) указанный в запросе)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в электронной форме: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по электронной почте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(адрес указан в запросе)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☐</w:t>
            </w:r>
          </w:p>
          <w:p w:rsidR="007D4AF2" w:rsidRDefault="00FD1AE1">
            <w:pPr>
              <w:spacing w:after="0"/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в личном кабинете на Едином портале (при наличии технической возможности).</w:t>
            </w:r>
          </w:p>
        </w:tc>
      </w:tr>
    </w:tbl>
    <w:p w:rsidR="007D4AF2" w:rsidRDefault="00FD1AE1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УВЕДОМЛЕНИЕ О СОГЛАСОВАНИИ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установки информационной вывески, дизайн-проекта 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размещения вывески</w:t>
      </w:r>
    </w:p>
    <w:p w:rsidR="007D4AF2" w:rsidRDefault="00FD1AE1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№ ___________ от ______________</w:t>
      </w: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7D4AF2">
      <w:pPr>
        <w:tabs>
          <w:tab w:val="left" w:pos="1134"/>
        </w:tabs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Получатель согласования: ___________________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Тип вывески: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Адрес размещения: ___________________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начала размещения: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Дата окончания размещения: _________________</w:t>
      </w:r>
      <w:r>
        <w:rPr>
          <w:rFonts w:ascii="Tinos" w:eastAsia="Tinos" w:hAnsi="Tinos" w:cs="Tinos"/>
          <w:color w:val="000000" w:themeColor="text1"/>
        </w:rPr>
        <w:br/>
      </w:r>
    </w:p>
    <w:p w:rsidR="007D4AF2" w:rsidRDefault="00FD1AE1">
      <w:pPr>
        <w:tabs>
          <w:tab w:val="left" w:pos="1134"/>
        </w:tabs>
        <w:spacing w:after="0" w:line="240" w:lineRule="auto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Дополнительная информация:</w:t>
      </w:r>
    </w:p>
    <w:p w:rsidR="007D4AF2" w:rsidRDefault="007D4AF2">
      <w:pPr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t>_____________</w:t>
      </w:r>
      <w:r>
        <w:rPr>
          <w:rFonts w:ascii="Tinos" w:eastAsia="Tinos" w:hAnsi="Tinos" w:cs="Tinos"/>
          <w:color w:val="000000" w:themeColor="text1"/>
          <w:sz w:val="24"/>
          <w:szCs w:val="24"/>
        </w:rPr>
        <w:tab/>
        <w:t xml:space="preserve">   ____________</w:t>
      </w:r>
      <w:r>
        <w:rPr>
          <w:rFonts w:ascii="Tinos" w:eastAsia="Tinos" w:hAnsi="Tinos" w:cs="Tinos"/>
          <w:color w:val="000000" w:themeColor="text1"/>
          <w:sz w:val="24"/>
          <w:szCs w:val="24"/>
        </w:rPr>
        <w:tab/>
        <w:t>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>и наличии)</w:t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FD1AE1">
      <w:pPr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br w:type="page" w:clear="all"/>
      </w:r>
    </w:p>
    <w:p w:rsidR="007D4AF2" w:rsidRDefault="00FD1AE1">
      <w:pPr>
        <w:spacing w:after="0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7D4AF2">
      <w:pPr>
        <w:spacing w:after="0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РЕШЕНИЕ</w:t>
      </w:r>
    </w:p>
    <w:p w:rsidR="007D4AF2" w:rsidRDefault="00FD1AE1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об отказе в приеме документов, необходимых для предоставления услуги</w:t>
      </w:r>
    </w:p>
    <w:p w:rsidR="007D4AF2" w:rsidRDefault="007D4AF2">
      <w:pPr>
        <w:spacing w:after="0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__________________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№_________________</w:t>
      </w:r>
    </w:p>
    <w:p w:rsidR="007D4AF2" w:rsidRDefault="007D4AF2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По результатам рассмотрения заявления от ___________ № ___________ на предоставление услуги «Установка инфо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рмационной вывески, согласование дизайн-проекта размещения вывески» принято решение об отказе в приеме документов, необходимых для предоставления услуги, по следующим основаниям: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Дополнительная информация: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дке.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   __________ 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7D4AF2">
      <w:pPr>
        <w:spacing w:after="0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</w:p>
    <w:p w:rsidR="007D4AF2" w:rsidRDefault="00FD1AE1">
      <w:pPr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4"/>
          <w:szCs w:val="24"/>
        </w:rPr>
        <w:br w:type="page" w:clear="all"/>
      </w:r>
    </w:p>
    <w:p w:rsidR="007D4AF2" w:rsidRDefault="00FD1AE1">
      <w:pPr>
        <w:spacing w:after="0" w:line="240" w:lineRule="auto"/>
        <w:ind w:firstLine="708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Форма</w:t>
      </w:r>
    </w:p>
    <w:p w:rsidR="007D4AF2" w:rsidRDefault="00FD1AE1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РЕШЕНИЕ</w:t>
      </w:r>
    </w:p>
    <w:p w:rsidR="007D4AF2" w:rsidRDefault="00FD1AE1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об отказе в предоставлении услуги</w:t>
      </w:r>
    </w:p>
    <w:p w:rsidR="007D4AF2" w:rsidRDefault="007D4AF2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от __________________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>№_________________</w:t>
      </w:r>
    </w:p>
    <w:p w:rsidR="007D4AF2" w:rsidRDefault="007D4AF2">
      <w:pPr>
        <w:spacing w:after="0" w:line="240" w:lineRule="auto"/>
        <w:ind w:firstLine="708"/>
        <w:jc w:val="center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По результатам рассмотрения заявления от __________ № ____________ на предоставление услуги «Установка информационной вывески, согласование дизайн-проекта размещения вывески» принято решение об отказе в предоставлении услуги по следующим основаниям: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Разъяснение причин отказа: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Дополнительная информация: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я жалобы в уполномоченный орган, а также в судебном порядке.</w:t>
      </w:r>
    </w:p>
    <w:p w:rsidR="007D4AF2" w:rsidRDefault="007D4AF2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_____________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  <w:t xml:space="preserve">   ____________ _____________________________________</w:t>
      </w:r>
    </w:p>
    <w:p w:rsidR="007D4AF2" w:rsidRDefault="00FD1AE1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t>должность)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 xml:space="preserve">     </w:t>
      </w:r>
      <w:proofErr w:type="gramStart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   (</w:t>
      </w:r>
      <w:proofErr w:type="gramEnd"/>
      <w:r>
        <w:rPr>
          <w:rFonts w:ascii="Tinos" w:eastAsia="Tinos" w:hAnsi="Tinos" w:cs="Tinos"/>
          <w:color w:val="000000" w:themeColor="text1"/>
          <w:sz w:val="20"/>
          <w:szCs w:val="20"/>
        </w:rPr>
        <w:t xml:space="preserve">подпись) </w:t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</w:r>
      <w:r>
        <w:rPr>
          <w:rFonts w:ascii="Tinos" w:eastAsia="Tinos" w:hAnsi="Tinos" w:cs="Tinos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7D4AF2" w:rsidRDefault="00FD1AE1">
      <w:pPr>
        <w:rPr>
          <w:rFonts w:ascii="Tinos" w:hAnsi="Tinos" w:cs="Tinos"/>
          <w:color w:val="000000" w:themeColor="text1"/>
          <w:sz w:val="20"/>
          <w:szCs w:val="20"/>
        </w:rPr>
      </w:pPr>
      <w:r>
        <w:rPr>
          <w:rFonts w:ascii="Tinos" w:eastAsia="Tinos" w:hAnsi="Tinos" w:cs="Tinos"/>
          <w:color w:val="000000" w:themeColor="text1"/>
          <w:sz w:val="20"/>
          <w:szCs w:val="20"/>
        </w:rPr>
        <w:br w:type="page" w:clear="all"/>
      </w:r>
    </w:p>
    <w:p w:rsidR="007D4AF2" w:rsidRDefault="007D4AF2">
      <w:pPr>
        <w:spacing w:after="0"/>
        <w:rPr>
          <w:rFonts w:ascii="Tinos" w:hAnsi="Tinos" w:cs="Tinos"/>
          <w:color w:val="000000" w:themeColor="text1"/>
          <w:sz w:val="20"/>
          <w:szCs w:val="20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ФОРМА СОГЛАСИЯ НА ОБРАБОТКУ ПЕРСОНАЛЬНЫХ </w:t>
      </w:r>
      <w:r>
        <w:rPr>
          <w:rFonts w:ascii="Tinos" w:eastAsia="Tinos" w:hAnsi="Tinos" w:cs="Tinos"/>
          <w:color w:val="000000"/>
          <w:sz w:val="28"/>
          <w:szCs w:val="28"/>
        </w:rPr>
        <w:t>ДАННЫХ</w:t>
      </w:r>
      <w:r>
        <w:rPr>
          <w:rFonts w:ascii="Tinos" w:eastAsia="Tinos" w:hAnsi="Tinos" w:cs="Tinos"/>
          <w:color w:val="000000"/>
          <w:sz w:val="28"/>
          <w:szCs w:val="28"/>
        </w:rPr>
        <w:br/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В 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</w:t>
      </w:r>
      <w:r>
        <w:rPr>
          <w:rFonts w:ascii="Tinos" w:eastAsia="Tinos" w:hAnsi="Tinos" w:cs="Tinos"/>
          <w:color w:val="000000"/>
          <w:sz w:val="24"/>
          <w:szCs w:val="24"/>
        </w:rPr>
        <w:t xml:space="preserve"> (уполномоченный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Согласие на обработку персональных </w:t>
      </w: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данных  _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>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6371" w:firstLine="709"/>
        <w:jc w:val="both"/>
        <w:rPr>
          <w:rFonts w:ascii="Tinos" w:hAnsi="Tinos" w:cs="Tinos"/>
          <w:color w:val="000000"/>
          <w:sz w:val="24"/>
          <w:szCs w:val="24"/>
          <w:u w:val="single"/>
        </w:rPr>
      </w:pPr>
      <w:r>
        <w:rPr>
          <w:rFonts w:ascii="Tinos" w:eastAsia="Tinos" w:hAnsi="Tinos" w:cs="Tinos"/>
          <w:color w:val="000000"/>
          <w:sz w:val="24"/>
          <w:szCs w:val="24"/>
        </w:rPr>
        <w:t xml:space="preserve">(Ф.И.О.)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42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субъекта персональных данных.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Адрес места жительства: __________________________________________________________________.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Документ,  удостоверяющий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 личность   субъекта  персональных  данных,  дата его выдачи и выдавший орган ____________________________________________________________</w:t>
      </w:r>
      <w:r>
        <w:rPr>
          <w:rFonts w:ascii="Tinos" w:eastAsia="Tinos" w:hAnsi="Tinos" w:cs="Tinos"/>
          <w:color w:val="000000"/>
          <w:sz w:val="28"/>
          <w:szCs w:val="28"/>
        </w:rPr>
        <w:t>________________________________________________________________________.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Подтверждаю   согласие   на   обработку   моих   персональных   данных, предусмотренное пунктом 4 части 1 статьи 6, частью 1 статьи </w:t>
      </w: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9  Федерального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закона от 27 июля 2006 № 152-ФЗ  «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О персональных данных», в целях предоставления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________________________________________________________________________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             (</w:t>
      </w:r>
      <w:r>
        <w:rPr>
          <w:rFonts w:ascii="Tinos" w:eastAsia="Tinos" w:hAnsi="Tinos" w:cs="Tinos"/>
          <w:color w:val="000000"/>
          <w:sz w:val="24"/>
          <w:szCs w:val="24"/>
        </w:rPr>
        <w:t>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proofErr w:type="gramStart"/>
      <w:r>
        <w:rPr>
          <w:rFonts w:ascii="Tinos" w:eastAsia="Tinos" w:hAnsi="Tinos" w:cs="Tinos"/>
          <w:color w:val="000000"/>
          <w:sz w:val="28"/>
          <w:szCs w:val="28"/>
        </w:rPr>
        <w:t>муниципальной  услуги</w:t>
      </w:r>
      <w:proofErr w:type="gramEnd"/>
      <w:r>
        <w:rPr>
          <w:rFonts w:ascii="Tinos" w:eastAsia="Tinos" w:hAnsi="Tinos" w:cs="Tinos"/>
          <w:color w:val="000000"/>
          <w:sz w:val="28"/>
          <w:szCs w:val="28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«Установка информационной вывески, согласование дизайн-проекта размещения вывески» в соответствии с Федеральным  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законом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  от  27  июля  2010 № 210-ФЗ  «Об  организации предоставления   государственных   и  муниципальных  услуг"  и  обеспечения предоставл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ения такой услуги. 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</w:rPr>
        <w:t>Мне  известно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</w:rPr>
        <w:t>,  что в случае отзыва согласия на обработку персональных данных  ________________________________________________________________________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4"/>
          <w:szCs w:val="24"/>
        </w:rPr>
        <w:t xml:space="preserve">             (уполномоченный орган)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вправе продолжить  обработку персональных данных без моего согласия в соответствии с 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частью  2 статьи 9 (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при наличии оснований, указанных в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пунктах 2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-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11 части 1 статьи 6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,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части 2 статьи 10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и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части 2 статьи 11)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Федерального закона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>от 27июля 2006 № 152-ФЗ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«О персональных данных».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 Подпись /_______________/                                                    Дата __________ 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4"/>
          <w:szCs w:val="24"/>
        </w:rPr>
        <w:t>(Ф.И.О. субъекта персональных данных)</w:t>
      </w: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</w:p>
    <w:p w:rsidR="007D4AF2" w:rsidRDefault="007D4A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FD1A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7D4AF2" w:rsidRDefault="007D4AF2">
      <w:pPr>
        <w:ind w:firstLine="709"/>
        <w:jc w:val="both"/>
        <w:rPr>
          <w:rFonts w:ascii="Tinos" w:hAnsi="Tinos" w:cs="Tinos"/>
          <w:sz w:val="28"/>
          <w:szCs w:val="28"/>
        </w:rPr>
      </w:pPr>
    </w:p>
    <w:p w:rsidR="007D4AF2" w:rsidRDefault="007D4AF2">
      <w:pPr>
        <w:spacing w:after="0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7D4AF2" w:rsidRDefault="007D4AF2">
      <w:pPr>
        <w:spacing w:after="0" w:line="240" w:lineRule="auto"/>
        <w:ind w:firstLine="709"/>
        <w:rPr>
          <w:rFonts w:ascii="Tinos" w:hAnsi="Tinos" w:cs="Tinos"/>
          <w:color w:val="000000" w:themeColor="text1"/>
          <w:sz w:val="28"/>
          <w:szCs w:val="28"/>
        </w:rPr>
        <w:sectPr w:rsidR="007D4AF2">
          <w:headerReference w:type="default" r:id="rId8"/>
          <w:pgSz w:w="11906" w:h="16838"/>
          <w:pgMar w:top="993" w:right="566" w:bottom="851" w:left="1134" w:header="568" w:footer="0" w:gutter="0"/>
          <w:cols w:space="720"/>
          <w:titlePg/>
          <w:docGrid w:linePitch="360"/>
        </w:sectPr>
      </w:pPr>
    </w:p>
    <w:p w:rsidR="007D4AF2" w:rsidRDefault="007D4AF2">
      <w:pPr>
        <w:rPr>
          <w:rFonts w:ascii="Tinos" w:hAnsi="Tinos" w:cs="Tinos"/>
        </w:rPr>
      </w:pPr>
      <w:bookmarkStart w:id="0" w:name="_GoBack"/>
      <w:bookmarkEnd w:id="0"/>
    </w:p>
    <w:sectPr w:rsidR="007D4AF2">
      <w:pgSz w:w="23808" w:h="16840" w:orient="landscape"/>
      <w:pgMar w:top="1157" w:right="397" w:bottom="567" w:left="1134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AE1" w:rsidRDefault="00FD1AE1">
      <w:pPr>
        <w:spacing w:after="0" w:line="240" w:lineRule="auto"/>
      </w:pPr>
      <w:r>
        <w:separator/>
      </w:r>
    </w:p>
  </w:endnote>
  <w:endnote w:type="continuationSeparator" w:id="0">
    <w:p w:rsidR="00FD1AE1" w:rsidRDefault="00FD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AE1" w:rsidRDefault="00FD1AE1">
      <w:pPr>
        <w:spacing w:after="0" w:line="240" w:lineRule="auto"/>
      </w:pPr>
      <w:r>
        <w:separator/>
      </w:r>
    </w:p>
  </w:footnote>
  <w:footnote w:type="continuationSeparator" w:id="0">
    <w:p w:rsidR="00FD1AE1" w:rsidRDefault="00FD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307681"/>
      <w:docPartObj>
        <w:docPartGallery w:val="Page Numbers (Top of Page)"/>
        <w:docPartUnique/>
      </w:docPartObj>
    </w:sdtPr>
    <w:sdtEndPr/>
    <w:sdtContent>
      <w:p w:rsidR="007D4AF2" w:rsidRDefault="00FD1AE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211">
          <w:rPr>
            <w:noProof/>
          </w:rPr>
          <w:t>22</w:t>
        </w:r>
        <w:r>
          <w:fldChar w:fldCharType="end"/>
        </w:r>
      </w:p>
    </w:sdtContent>
  </w:sdt>
  <w:p w:rsidR="007D4AF2" w:rsidRDefault="007D4AF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FC5"/>
    <w:multiLevelType w:val="hybridMultilevel"/>
    <w:tmpl w:val="651418FC"/>
    <w:lvl w:ilvl="0" w:tplc="F61074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ECE02DA">
      <w:start w:val="1"/>
      <w:numFmt w:val="lowerLetter"/>
      <w:lvlText w:val="%2."/>
      <w:lvlJc w:val="left"/>
      <w:pPr>
        <w:ind w:left="1931" w:hanging="360"/>
      </w:pPr>
    </w:lvl>
    <w:lvl w:ilvl="2" w:tplc="C4FEBBB0">
      <w:start w:val="1"/>
      <w:numFmt w:val="lowerRoman"/>
      <w:lvlText w:val="%3."/>
      <w:lvlJc w:val="right"/>
      <w:pPr>
        <w:ind w:left="2651" w:hanging="180"/>
      </w:pPr>
    </w:lvl>
    <w:lvl w:ilvl="3" w:tplc="BF14DDE0">
      <w:start w:val="1"/>
      <w:numFmt w:val="decimal"/>
      <w:lvlText w:val="%4."/>
      <w:lvlJc w:val="left"/>
      <w:pPr>
        <w:ind w:left="3371" w:hanging="360"/>
      </w:pPr>
    </w:lvl>
    <w:lvl w:ilvl="4" w:tplc="83EEB7A4">
      <w:start w:val="1"/>
      <w:numFmt w:val="lowerLetter"/>
      <w:lvlText w:val="%5."/>
      <w:lvlJc w:val="left"/>
      <w:pPr>
        <w:ind w:left="4091" w:hanging="360"/>
      </w:pPr>
    </w:lvl>
    <w:lvl w:ilvl="5" w:tplc="94527A2E">
      <w:start w:val="1"/>
      <w:numFmt w:val="lowerRoman"/>
      <w:lvlText w:val="%6."/>
      <w:lvlJc w:val="right"/>
      <w:pPr>
        <w:ind w:left="4811" w:hanging="180"/>
      </w:pPr>
    </w:lvl>
    <w:lvl w:ilvl="6" w:tplc="A412B0AC">
      <w:start w:val="1"/>
      <w:numFmt w:val="decimal"/>
      <w:lvlText w:val="%7."/>
      <w:lvlJc w:val="left"/>
      <w:pPr>
        <w:ind w:left="5531" w:hanging="360"/>
      </w:pPr>
    </w:lvl>
    <w:lvl w:ilvl="7" w:tplc="5456F592">
      <w:start w:val="1"/>
      <w:numFmt w:val="lowerLetter"/>
      <w:lvlText w:val="%8."/>
      <w:lvlJc w:val="left"/>
      <w:pPr>
        <w:ind w:left="6251" w:hanging="360"/>
      </w:pPr>
    </w:lvl>
    <w:lvl w:ilvl="8" w:tplc="67907B4E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6401B7"/>
    <w:multiLevelType w:val="hybridMultilevel"/>
    <w:tmpl w:val="E2EAEF12"/>
    <w:lvl w:ilvl="0" w:tplc="49A0F45C">
      <w:start w:val="1"/>
      <w:numFmt w:val="decimal"/>
      <w:lvlText w:val="%1."/>
      <w:lvlJc w:val="left"/>
      <w:pPr>
        <w:ind w:left="709" w:hanging="360"/>
      </w:pPr>
    </w:lvl>
    <w:lvl w:ilvl="1" w:tplc="396C64F2">
      <w:start w:val="1"/>
      <w:numFmt w:val="lowerLetter"/>
      <w:lvlText w:val="%2."/>
      <w:lvlJc w:val="left"/>
      <w:pPr>
        <w:ind w:left="1429" w:hanging="360"/>
      </w:pPr>
    </w:lvl>
    <w:lvl w:ilvl="2" w:tplc="387C6CFC">
      <w:start w:val="1"/>
      <w:numFmt w:val="lowerRoman"/>
      <w:lvlText w:val="%3."/>
      <w:lvlJc w:val="right"/>
      <w:pPr>
        <w:ind w:left="2149" w:hanging="180"/>
      </w:pPr>
    </w:lvl>
    <w:lvl w:ilvl="3" w:tplc="6C52F584">
      <w:start w:val="1"/>
      <w:numFmt w:val="decimal"/>
      <w:lvlText w:val="%4."/>
      <w:lvlJc w:val="left"/>
      <w:pPr>
        <w:ind w:left="2869" w:hanging="360"/>
      </w:pPr>
    </w:lvl>
    <w:lvl w:ilvl="4" w:tplc="594AF98C">
      <w:start w:val="1"/>
      <w:numFmt w:val="lowerLetter"/>
      <w:lvlText w:val="%5."/>
      <w:lvlJc w:val="left"/>
      <w:pPr>
        <w:ind w:left="3589" w:hanging="360"/>
      </w:pPr>
    </w:lvl>
    <w:lvl w:ilvl="5" w:tplc="1AC6A302">
      <w:start w:val="1"/>
      <w:numFmt w:val="lowerRoman"/>
      <w:lvlText w:val="%6."/>
      <w:lvlJc w:val="right"/>
      <w:pPr>
        <w:ind w:left="4309" w:hanging="180"/>
      </w:pPr>
    </w:lvl>
    <w:lvl w:ilvl="6" w:tplc="23AE31CA">
      <w:start w:val="1"/>
      <w:numFmt w:val="decimal"/>
      <w:lvlText w:val="%7."/>
      <w:lvlJc w:val="left"/>
      <w:pPr>
        <w:ind w:left="5029" w:hanging="360"/>
      </w:pPr>
    </w:lvl>
    <w:lvl w:ilvl="7" w:tplc="9DF6796A">
      <w:start w:val="1"/>
      <w:numFmt w:val="lowerLetter"/>
      <w:lvlText w:val="%8."/>
      <w:lvlJc w:val="left"/>
      <w:pPr>
        <w:ind w:left="5749" w:hanging="360"/>
      </w:pPr>
    </w:lvl>
    <w:lvl w:ilvl="8" w:tplc="6FF811DA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AB7527A"/>
    <w:multiLevelType w:val="hybridMultilevel"/>
    <w:tmpl w:val="CE5C35BA"/>
    <w:lvl w:ilvl="0" w:tplc="8BE8E38C">
      <w:start w:val="1"/>
      <w:numFmt w:val="decimal"/>
      <w:lvlText w:val="%1)"/>
      <w:lvlJc w:val="left"/>
      <w:pPr>
        <w:ind w:left="1418" w:hanging="360"/>
      </w:pPr>
    </w:lvl>
    <w:lvl w:ilvl="1" w:tplc="0B1ED70C">
      <w:start w:val="1"/>
      <w:numFmt w:val="lowerLetter"/>
      <w:lvlText w:val="%2."/>
      <w:lvlJc w:val="left"/>
      <w:pPr>
        <w:ind w:left="2138" w:hanging="360"/>
      </w:pPr>
    </w:lvl>
    <w:lvl w:ilvl="2" w:tplc="7CC04D38">
      <w:start w:val="1"/>
      <w:numFmt w:val="lowerRoman"/>
      <w:lvlText w:val="%3."/>
      <w:lvlJc w:val="right"/>
      <w:pPr>
        <w:ind w:left="2858" w:hanging="180"/>
      </w:pPr>
    </w:lvl>
    <w:lvl w:ilvl="3" w:tplc="DD4689A6">
      <w:start w:val="1"/>
      <w:numFmt w:val="decimal"/>
      <w:lvlText w:val="%4."/>
      <w:lvlJc w:val="left"/>
      <w:pPr>
        <w:ind w:left="3578" w:hanging="360"/>
      </w:pPr>
    </w:lvl>
    <w:lvl w:ilvl="4" w:tplc="476412F4">
      <w:start w:val="1"/>
      <w:numFmt w:val="lowerLetter"/>
      <w:lvlText w:val="%5."/>
      <w:lvlJc w:val="left"/>
      <w:pPr>
        <w:ind w:left="4298" w:hanging="360"/>
      </w:pPr>
    </w:lvl>
    <w:lvl w:ilvl="5" w:tplc="843ED19C">
      <w:start w:val="1"/>
      <w:numFmt w:val="lowerRoman"/>
      <w:lvlText w:val="%6."/>
      <w:lvlJc w:val="right"/>
      <w:pPr>
        <w:ind w:left="5018" w:hanging="180"/>
      </w:pPr>
    </w:lvl>
    <w:lvl w:ilvl="6" w:tplc="0ACA3C80">
      <w:start w:val="1"/>
      <w:numFmt w:val="decimal"/>
      <w:lvlText w:val="%7."/>
      <w:lvlJc w:val="left"/>
      <w:pPr>
        <w:ind w:left="5738" w:hanging="360"/>
      </w:pPr>
    </w:lvl>
    <w:lvl w:ilvl="7" w:tplc="7E6447F2">
      <w:start w:val="1"/>
      <w:numFmt w:val="lowerLetter"/>
      <w:lvlText w:val="%8."/>
      <w:lvlJc w:val="left"/>
      <w:pPr>
        <w:ind w:left="6458" w:hanging="360"/>
      </w:pPr>
    </w:lvl>
    <w:lvl w:ilvl="8" w:tplc="722EAE5A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8285924"/>
    <w:multiLevelType w:val="hybridMultilevel"/>
    <w:tmpl w:val="F2507886"/>
    <w:lvl w:ilvl="0" w:tplc="48A4541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760AE774">
      <w:start w:val="1"/>
      <w:numFmt w:val="lowerLetter"/>
      <w:lvlText w:val="%2."/>
      <w:lvlJc w:val="left"/>
      <w:pPr>
        <w:ind w:left="1789" w:hanging="360"/>
      </w:pPr>
    </w:lvl>
    <w:lvl w:ilvl="2" w:tplc="EB5A687C">
      <w:start w:val="1"/>
      <w:numFmt w:val="lowerRoman"/>
      <w:lvlText w:val="%3."/>
      <w:lvlJc w:val="right"/>
      <w:pPr>
        <w:ind w:left="2509" w:hanging="180"/>
      </w:pPr>
    </w:lvl>
    <w:lvl w:ilvl="3" w:tplc="D07A4ED2">
      <w:start w:val="1"/>
      <w:numFmt w:val="decimal"/>
      <w:lvlText w:val="%4."/>
      <w:lvlJc w:val="left"/>
      <w:pPr>
        <w:ind w:left="3229" w:hanging="360"/>
      </w:pPr>
    </w:lvl>
    <w:lvl w:ilvl="4" w:tplc="45AA1852">
      <w:start w:val="1"/>
      <w:numFmt w:val="lowerLetter"/>
      <w:lvlText w:val="%5."/>
      <w:lvlJc w:val="left"/>
      <w:pPr>
        <w:ind w:left="3949" w:hanging="360"/>
      </w:pPr>
    </w:lvl>
    <w:lvl w:ilvl="5" w:tplc="5AC21C04">
      <w:start w:val="1"/>
      <w:numFmt w:val="lowerRoman"/>
      <w:lvlText w:val="%6."/>
      <w:lvlJc w:val="right"/>
      <w:pPr>
        <w:ind w:left="4669" w:hanging="180"/>
      </w:pPr>
    </w:lvl>
    <w:lvl w:ilvl="6" w:tplc="47C6D468">
      <w:start w:val="1"/>
      <w:numFmt w:val="decimal"/>
      <w:lvlText w:val="%7."/>
      <w:lvlJc w:val="left"/>
      <w:pPr>
        <w:ind w:left="5389" w:hanging="360"/>
      </w:pPr>
    </w:lvl>
    <w:lvl w:ilvl="7" w:tplc="16367CC4">
      <w:start w:val="1"/>
      <w:numFmt w:val="lowerLetter"/>
      <w:lvlText w:val="%8."/>
      <w:lvlJc w:val="left"/>
      <w:pPr>
        <w:ind w:left="6109" w:hanging="360"/>
      </w:pPr>
    </w:lvl>
    <w:lvl w:ilvl="8" w:tplc="E27A1C9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D14110"/>
    <w:multiLevelType w:val="hybridMultilevel"/>
    <w:tmpl w:val="8060555E"/>
    <w:lvl w:ilvl="0" w:tplc="61AEC8A2">
      <w:start w:val="1"/>
      <w:numFmt w:val="decimal"/>
      <w:lvlText w:val="%1)"/>
      <w:lvlJc w:val="left"/>
      <w:pPr>
        <w:ind w:left="1418" w:hanging="360"/>
      </w:pPr>
    </w:lvl>
    <w:lvl w:ilvl="1" w:tplc="95707E64">
      <w:start w:val="1"/>
      <w:numFmt w:val="lowerLetter"/>
      <w:lvlText w:val="%2."/>
      <w:lvlJc w:val="left"/>
      <w:pPr>
        <w:ind w:left="2138" w:hanging="360"/>
      </w:pPr>
    </w:lvl>
    <w:lvl w:ilvl="2" w:tplc="39F4C396">
      <w:start w:val="1"/>
      <w:numFmt w:val="lowerRoman"/>
      <w:lvlText w:val="%3."/>
      <w:lvlJc w:val="right"/>
      <w:pPr>
        <w:ind w:left="2858" w:hanging="180"/>
      </w:pPr>
    </w:lvl>
    <w:lvl w:ilvl="3" w:tplc="D9FAD8BA">
      <w:start w:val="1"/>
      <w:numFmt w:val="decimal"/>
      <w:lvlText w:val="%4."/>
      <w:lvlJc w:val="left"/>
      <w:pPr>
        <w:ind w:left="3578" w:hanging="360"/>
      </w:pPr>
    </w:lvl>
    <w:lvl w:ilvl="4" w:tplc="16F4E0CA">
      <w:start w:val="1"/>
      <w:numFmt w:val="lowerLetter"/>
      <w:lvlText w:val="%5."/>
      <w:lvlJc w:val="left"/>
      <w:pPr>
        <w:ind w:left="4298" w:hanging="360"/>
      </w:pPr>
    </w:lvl>
    <w:lvl w:ilvl="5" w:tplc="3EA25436">
      <w:start w:val="1"/>
      <w:numFmt w:val="lowerRoman"/>
      <w:lvlText w:val="%6."/>
      <w:lvlJc w:val="right"/>
      <w:pPr>
        <w:ind w:left="5018" w:hanging="180"/>
      </w:pPr>
    </w:lvl>
    <w:lvl w:ilvl="6" w:tplc="0F64D726">
      <w:start w:val="1"/>
      <w:numFmt w:val="decimal"/>
      <w:lvlText w:val="%7."/>
      <w:lvlJc w:val="left"/>
      <w:pPr>
        <w:ind w:left="5738" w:hanging="360"/>
      </w:pPr>
    </w:lvl>
    <w:lvl w:ilvl="7" w:tplc="7E98043E">
      <w:start w:val="1"/>
      <w:numFmt w:val="lowerLetter"/>
      <w:lvlText w:val="%8."/>
      <w:lvlJc w:val="left"/>
      <w:pPr>
        <w:ind w:left="6458" w:hanging="360"/>
      </w:pPr>
    </w:lvl>
    <w:lvl w:ilvl="8" w:tplc="F9F4ACA6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19186EE9"/>
    <w:multiLevelType w:val="multilevel"/>
    <w:tmpl w:val="390AC59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6E30B44"/>
    <w:multiLevelType w:val="hybridMultilevel"/>
    <w:tmpl w:val="DD6AC67A"/>
    <w:lvl w:ilvl="0" w:tplc="D86C3258">
      <w:start w:val="1"/>
      <w:numFmt w:val="decimal"/>
      <w:lvlText w:val="%1)"/>
      <w:lvlJc w:val="left"/>
      <w:pPr>
        <w:ind w:left="1418" w:hanging="360"/>
      </w:pPr>
    </w:lvl>
    <w:lvl w:ilvl="1" w:tplc="A66AADF6">
      <w:start w:val="1"/>
      <w:numFmt w:val="lowerLetter"/>
      <w:lvlText w:val="%2."/>
      <w:lvlJc w:val="left"/>
      <w:pPr>
        <w:ind w:left="2138" w:hanging="360"/>
      </w:pPr>
    </w:lvl>
    <w:lvl w:ilvl="2" w:tplc="458A52BE">
      <w:start w:val="1"/>
      <w:numFmt w:val="lowerRoman"/>
      <w:lvlText w:val="%3."/>
      <w:lvlJc w:val="right"/>
      <w:pPr>
        <w:ind w:left="2858" w:hanging="180"/>
      </w:pPr>
    </w:lvl>
    <w:lvl w:ilvl="3" w:tplc="ADCE3048">
      <w:start w:val="1"/>
      <w:numFmt w:val="decimal"/>
      <w:lvlText w:val="%4."/>
      <w:lvlJc w:val="left"/>
      <w:pPr>
        <w:ind w:left="3578" w:hanging="360"/>
      </w:pPr>
    </w:lvl>
    <w:lvl w:ilvl="4" w:tplc="A890113E">
      <w:start w:val="1"/>
      <w:numFmt w:val="lowerLetter"/>
      <w:lvlText w:val="%5."/>
      <w:lvlJc w:val="left"/>
      <w:pPr>
        <w:ind w:left="4298" w:hanging="360"/>
      </w:pPr>
    </w:lvl>
    <w:lvl w:ilvl="5" w:tplc="E36AF522">
      <w:start w:val="1"/>
      <w:numFmt w:val="lowerRoman"/>
      <w:lvlText w:val="%6."/>
      <w:lvlJc w:val="right"/>
      <w:pPr>
        <w:ind w:left="5018" w:hanging="180"/>
      </w:pPr>
    </w:lvl>
    <w:lvl w:ilvl="6" w:tplc="B71C3776">
      <w:start w:val="1"/>
      <w:numFmt w:val="decimal"/>
      <w:lvlText w:val="%7."/>
      <w:lvlJc w:val="left"/>
      <w:pPr>
        <w:ind w:left="5738" w:hanging="360"/>
      </w:pPr>
    </w:lvl>
    <w:lvl w:ilvl="7" w:tplc="3D0EAD5E">
      <w:start w:val="1"/>
      <w:numFmt w:val="lowerLetter"/>
      <w:lvlText w:val="%8."/>
      <w:lvlJc w:val="left"/>
      <w:pPr>
        <w:ind w:left="6458" w:hanging="360"/>
      </w:pPr>
    </w:lvl>
    <w:lvl w:ilvl="8" w:tplc="898AE346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27F231A5"/>
    <w:multiLevelType w:val="hybridMultilevel"/>
    <w:tmpl w:val="860E3792"/>
    <w:lvl w:ilvl="0" w:tplc="4B42A7E8">
      <w:start w:val="1"/>
      <w:numFmt w:val="bullet"/>
      <w:lvlText w:val="•"/>
      <w:lvlJc w:val="left"/>
    </w:lvl>
    <w:lvl w:ilvl="1" w:tplc="EF3C86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721B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7CBB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B420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E0E5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8637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181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0A441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5AC53A9"/>
    <w:multiLevelType w:val="hybridMultilevel"/>
    <w:tmpl w:val="980A3D8C"/>
    <w:lvl w:ilvl="0" w:tplc="85101CDE">
      <w:start w:val="1"/>
      <w:numFmt w:val="decimal"/>
      <w:lvlText w:val="%1)"/>
      <w:lvlJc w:val="left"/>
      <w:pPr>
        <w:ind w:left="1418" w:hanging="360"/>
      </w:pPr>
    </w:lvl>
    <w:lvl w:ilvl="1" w:tplc="D43C7F44">
      <w:start w:val="1"/>
      <w:numFmt w:val="lowerLetter"/>
      <w:lvlText w:val="%2."/>
      <w:lvlJc w:val="left"/>
      <w:pPr>
        <w:ind w:left="2138" w:hanging="360"/>
      </w:pPr>
    </w:lvl>
    <w:lvl w:ilvl="2" w:tplc="F440E480">
      <w:start w:val="1"/>
      <w:numFmt w:val="lowerRoman"/>
      <w:lvlText w:val="%3."/>
      <w:lvlJc w:val="right"/>
      <w:pPr>
        <w:ind w:left="2858" w:hanging="180"/>
      </w:pPr>
    </w:lvl>
    <w:lvl w:ilvl="3" w:tplc="9586BE76">
      <w:start w:val="1"/>
      <w:numFmt w:val="decimal"/>
      <w:lvlText w:val="%4."/>
      <w:lvlJc w:val="left"/>
      <w:pPr>
        <w:ind w:left="3578" w:hanging="360"/>
      </w:pPr>
    </w:lvl>
    <w:lvl w:ilvl="4" w:tplc="4C002FD2">
      <w:start w:val="1"/>
      <w:numFmt w:val="lowerLetter"/>
      <w:lvlText w:val="%5."/>
      <w:lvlJc w:val="left"/>
      <w:pPr>
        <w:ind w:left="4298" w:hanging="360"/>
      </w:pPr>
    </w:lvl>
    <w:lvl w:ilvl="5" w:tplc="D5EE839C">
      <w:start w:val="1"/>
      <w:numFmt w:val="lowerRoman"/>
      <w:lvlText w:val="%6."/>
      <w:lvlJc w:val="right"/>
      <w:pPr>
        <w:ind w:left="5018" w:hanging="180"/>
      </w:pPr>
    </w:lvl>
    <w:lvl w:ilvl="6" w:tplc="6FC686A8">
      <w:start w:val="1"/>
      <w:numFmt w:val="decimal"/>
      <w:lvlText w:val="%7."/>
      <w:lvlJc w:val="left"/>
      <w:pPr>
        <w:ind w:left="5738" w:hanging="360"/>
      </w:pPr>
    </w:lvl>
    <w:lvl w:ilvl="7" w:tplc="3CB8E620">
      <w:start w:val="1"/>
      <w:numFmt w:val="lowerLetter"/>
      <w:lvlText w:val="%8."/>
      <w:lvlJc w:val="left"/>
      <w:pPr>
        <w:ind w:left="6458" w:hanging="360"/>
      </w:pPr>
    </w:lvl>
    <w:lvl w:ilvl="8" w:tplc="EC74A770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406C34CE"/>
    <w:multiLevelType w:val="hybridMultilevel"/>
    <w:tmpl w:val="F3F81B64"/>
    <w:lvl w:ilvl="0" w:tplc="346A51F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9B1E3510">
      <w:start w:val="1"/>
      <w:numFmt w:val="lowerLetter"/>
      <w:lvlText w:val="%2."/>
      <w:lvlJc w:val="left"/>
      <w:pPr>
        <w:ind w:left="1789" w:hanging="360"/>
      </w:pPr>
    </w:lvl>
    <w:lvl w:ilvl="2" w:tplc="FAC292B4">
      <w:start w:val="1"/>
      <w:numFmt w:val="lowerRoman"/>
      <w:lvlText w:val="%3."/>
      <w:lvlJc w:val="right"/>
      <w:pPr>
        <w:ind w:left="2509" w:hanging="180"/>
      </w:pPr>
    </w:lvl>
    <w:lvl w:ilvl="3" w:tplc="682AABE6">
      <w:start w:val="1"/>
      <w:numFmt w:val="decimal"/>
      <w:lvlText w:val="%4."/>
      <w:lvlJc w:val="left"/>
      <w:pPr>
        <w:ind w:left="3229" w:hanging="360"/>
      </w:pPr>
    </w:lvl>
    <w:lvl w:ilvl="4" w:tplc="0A0A74BC">
      <w:start w:val="1"/>
      <w:numFmt w:val="lowerLetter"/>
      <w:lvlText w:val="%5."/>
      <w:lvlJc w:val="left"/>
      <w:pPr>
        <w:ind w:left="3949" w:hanging="360"/>
      </w:pPr>
    </w:lvl>
    <w:lvl w:ilvl="5" w:tplc="D81C66E8">
      <w:start w:val="1"/>
      <w:numFmt w:val="lowerRoman"/>
      <w:lvlText w:val="%6."/>
      <w:lvlJc w:val="right"/>
      <w:pPr>
        <w:ind w:left="4669" w:hanging="180"/>
      </w:pPr>
    </w:lvl>
    <w:lvl w:ilvl="6" w:tplc="73B8C936">
      <w:start w:val="1"/>
      <w:numFmt w:val="decimal"/>
      <w:lvlText w:val="%7."/>
      <w:lvlJc w:val="left"/>
      <w:pPr>
        <w:ind w:left="5389" w:hanging="360"/>
      </w:pPr>
    </w:lvl>
    <w:lvl w:ilvl="7" w:tplc="BC323F20">
      <w:start w:val="1"/>
      <w:numFmt w:val="lowerLetter"/>
      <w:lvlText w:val="%8."/>
      <w:lvlJc w:val="left"/>
      <w:pPr>
        <w:ind w:left="6109" w:hanging="360"/>
      </w:pPr>
    </w:lvl>
    <w:lvl w:ilvl="8" w:tplc="21065496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730690"/>
    <w:multiLevelType w:val="hybridMultilevel"/>
    <w:tmpl w:val="DC6E0C62"/>
    <w:lvl w:ilvl="0" w:tplc="766E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681EADC8">
      <w:start w:val="1"/>
      <w:numFmt w:val="lowerLetter"/>
      <w:lvlText w:val="%2."/>
      <w:lvlJc w:val="left"/>
      <w:pPr>
        <w:ind w:left="1931" w:hanging="360"/>
      </w:pPr>
    </w:lvl>
    <w:lvl w:ilvl="2" w:tplc="62E8D37C">
      <w:start w:val="1"/>
      <w:numFmt w:val="lowerRoman"/>
      <w:lvlText w:val="%3."/>
      <w:lvlJc w:val="right"/>
      <w:pPr>
        <w:ind w:left="2651" w:hanging="180"/>
      </w:pPr>
    </w:lvl>
    <w:lvl w:ilvl="3" w:tplc="E5AC8F62">
      <w:start w:val="1"/>
      <w:numFmt w:val="decimal"/>
      <w:lvlText w:val="%4."/>
      <w:lvlJc w:val="left"/>
      <w:pPr>
        <w:ind w:left="3371" w:hanging="360"/>
      </w:pPr>
    </w:lvl>
    <w:lvl w:ilvl="4" w:tplc="41CE0768">
      <w:start w:val="1"/>
      <w:numFmt w:val="lowerLetter"/>
      <w:lvlText w:val="%5."/>
      <w:lvlJc w:val="left"/>
      <w:pPr>
        <w:ind w:left="4091" w:hanging="360"/>
      </w:pPr>
    </w:lvl>
    <w:lvl w:ilvl="5" w:tplc="9A042844">
      <w:start w:val="1"/>
      <w:numFmt w:val="lowerRoman"/>
      <w:lvlText w:val="%6."/>
      <w:lvlJc w:val="right"/>
      <w:pPr>
        <w:ind w:left="4811" w:hanging="180"/>
      </w:pPr>
    </w:lvl>
    <w:lvl w:ilvl="6" w:tplc="1AE29FF6">
      <w:start w:val="1"/>
      <w:numFmt w:val="decimal"/>
      <w:lvlText w:val="%7."/>
      <w:lvlJc w:val="left"/>
      <w:pPr>
        <w:ind w:left="5531" w:hanging="360"/>
      </w:pPr>
    </w:lvl>
    <w:lvl w:ilvl="7" w:tplc="4712E188">
      <w:start w:val="1"/>
      <w:numFmt w:val="lowerLetter"/>
      <w:lvlText w:val="%8."/>
      <w:lvlJc w:val="left"/>
      <w:pPr>
        <w:ind w:left="6251" w:hanging="360"/>
      </w:pPr>
    </w:lvl>
    <w:lvl w:ilvl="8" w:tplc="A5D2F88A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E1780A"/>
    <w:multiLevelType w:val="hybridMultilevel"/>
    <w:tmpl w:val="D3B43A16"/>
    <w:lvl w:ilvl="0" w:tplc="A88212BA">
      <w:start w:val="1"/>
      <w:numFmt w:val="decimal"/>
      <w:lvlText w:val="%1)"/>
      <w:lvlJc w:val="left"/>
      <w:pPr>
        <w:ind w:left="1418" w:hanging="360"/>
      </w:pPr>
    </w:lvl>
    <w:lvl w:ilvl="1" w:tplc="AF168474">
      <w:start w:val="1"/>
      <w:numFmt w:val="lowerLetter"/>
      <w:lvlText w:val="%2."/>
      <w:lvlJc w:val="left"/>
      <w:pPr>
        <w:ind w:left="2138" w:hanging="360"/>
      </w:pPr>
    </w:lvl>
    <w:lvl w:ilvl="2" w:tplc="E02A2576">
      <w:start w:val="1"/>
      <w:numFmt w:val="lowerRoman"/>
      <w:lvlText w:val="%3."/>
      <w:lvlJc w:val="right"/>
      <w:pPr>
        <w:ind w:left="2858" w:hanging="180"/>
      </w:pPr>
    </w:lvl>
    <w:lvl w:ilvl="3" w:tplc="813EC822">
      <w:start w:val="1"/>
      <w:numFmt w:val="decimal"/>
      <w:lvlText w:val="%4."/>
      <w:lvlJc w:val="left"/>
      <w:pPr>
        <w:ind w:left="3578" w:hanging="360"/>
      </w:pPr>
    </w:lvl>
    <w:lvl w:ilvl="4" w:tplc="773EE962">
      <w:start w:val="1"/>
      <w:numFmt w:val="lowerLetter"/>
      <w:lvlText w:val="%5."/>
      <w:lvlJc w:val="left"/>
      <w:pPr>
        <w:ind w:left="4298" w:hanging="360"/>
      </w:pPr>
    </w:lvl>
    <w:lvl w:ilvl="5" w:tplc="DB4CB082">
      <w:start w:val="1"/>
      <w:numFmt w:val="lowerRoman"/>
      <w:lvlText w:val="%6."/>
      <w:lvlJc w:val="right"/>
      <w:pPr>
        <w:ind w:left="5018" w:hanging="180"/>
      </w:pPr>
    </w:lvl>
    <w:lvl w:ilvl="6" w:tplc="0FD837A0">
      <w:start w:val="1"/>
      <w:numFmt w:val="decimal"/>
      <w:lvlText w:val="%7."/>
      <w:lvlJc w:val="left"/>
      <w:pPr>
        <w:ind w:left="5738" w:hanging="360"/>
      </w:pPr>
    </w:lvl>
    <w:lvl w:ilvl="7" w:tplc="6C96598E">
      <w:start w:val="1"/>
      <w:numFmt w:val="lowerLetter"/>
      <w:lvlText w:val="%8."/>
      <w:lvlJc w:val="left"/>
      <w:pPr>
        <w:ind w:left="6458" w:hanging="360"/>
      </w:pPr>
    </w:lvl>
    <w:lvl w:ilvl="8" w:tplc="F7E017A8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5DBF38CE"/>
    <w:multiLevelType w:val="hybridMultilevel"/>
    <w:tmpl w:val="CE8A0ED6"/>
    <w:lvl w:ilvl="0" w:tplc="6FF80B8E">
      <w:start w:val="1"/>
      <w:numFmt w:val="decimal"/>
      <w:lvlText w:val="%1."/>
      <w:lvlJc w:val="left"/>
      <w:pPr>
        <w:ind w:left="1418" w:hanging="360"/>
      </w:pPr>
    </w:lvl>
    <w:lvl w:ilvl="1" w:tplc="B1B275D4">
      <w:start w:val="1"/>
      <w:numFmt w:val="lowerLetter"/>
      <w:lvlText w:val="%2."/>
      <w:lvlJc w:val="left"/>
      <w:pPr>
        <w:ind w:left="2138" w:hanging="360"/>
      </w:pPr>
    </w:lvl>
    <w:lvl w:ilvl="2" w:tplc="DE945096">
      <w:start w:val="1"/>
      <w:numFmt w:val="lowerRoman"/>
      <w:lvlText w:val="%3."/>
      <w:lvlJc w:val="right"/>
      <w:pPr>
        <w:ind w:left="2858" w:hanging="180"/>
      </w:pPr>
    </w:lvl>
    <w:lvl w:ilvl="3" w:tplc="1AF6C842">
      <w:start w:val="1"/>
      <w:numFmt w:val="decimal"/>
      <w:lvlText w:val="%4."/>
      <w:lvlJc w:val="left"/>
      <w:pPr>
        <w:ind w:left="3578" w:hanging="360"/>
      </w:pPr>
    </w:lvl>
    <w:lvl w:ilvl="4" w:tplc="10863C7A">
      <w:start w:val="1"/>
      <w:numFmt w:val="lowerLetter"/>
      <w:lvlText w:val="%5."/>
      <w:lvlJc w:val="left"/>
      <w:pPr>
        <w:ind w:left="4298" w:hanging="360"/>
      </w:pPr>
    </w:lvl>
    <w:lvl w:ilvl="5" w:tplc="680612A0">
      <w:start w:val="1"/>
      <w:numFmt w:val="lowerRoman"/>
      <w:lvlText w:val="%6."/>
      <w:lvlJc w:val="right"/>
      <w:pPr>
        <w:ind w:left="5018" w:hanging="180"/>
      </w:pPr>
    </w:lvl>
    <w:lvl w:ilvl="6" w:tplc="F59AAE9C">
      <w:start w:val="1"/>
      <w:numFmt w:val="decimal"/>
      <w:lvlText w:val="%7."/>
      <w:lvlJc w:val="left"/>
      <w:pPr>
        <w:ind w:left="5738" w:hanging="360"/>
      </w:pPr>
    </w:lvl>
    <w:lvl w:ilvl="7" w:tplc="4458772E">
      <w:start w:val="1"/>
      <w:numFmt w:val="lowerLetter"/>
      <w:lvlText w:val="%8."/>
      <w:lvlJc w:val="left"/>
      <w:pPr>
        <w:ind w:left="6458" w:hanging="360"/>
      </w:pPr>
    </w:lvl>
    <w:lvl w:ilvl="8" w:tplc="8870C1D4">
      <w:start w:val="1"/>
      <w:numFmt w:val="lowerRoman"/>
      <w:lvlText w:val="%9."/>
      <w:lvlJc w:val="right"/>
      <w:pPr>
        <w:ind w:left="7178" w:hanging="180"/>
      </w:pPr>
    </w:lvl>
  </w:abstractNum>
  <w:abstractNum w:abstractNumId="13" w15:restartNumberingAfterBreak="0">
    <w:nsid w:val="69647B63"/>
    <w:multiLevelType w:val="hybridMultilevel"/>
    <w:tmpl w:val="B0FC2E1C"/>
    <w:lvl w:ilvl="0" w:tplc="61FECBAC">
      <w:start w:val="1"/>
      <w:numFmt w:val="decimal"/>
      <w:lvlText w:val="%1)"/>
      <w:lvlJc w:val="left"/>
      <w:pPr>
        <w:ind w:left="1418" w:hanging="360"/>
      </w:pPr>
    </w:lvl>
    <w:lvl w:ilvl="1" w:tplc="299A4452">
      <w:start w:val="1"/>
      <w:numFmt w:val="lowerLetter"/>
      <w:lvlText w:val="%2."/>
      <w:lvlJc w:val="left"/>
      <w:pPr>
        <w:ind w:left="2138" w:hanging="360"/>
      </w:pPr>
    </w:lvl>
    <w:lvl w:ilvl="2" w:tplc="70BE8DD2">
      <w:start w:val="1"/>
      <w:numFmt w:val="lowerRoman"/>
      <w:lvlText w:val="%3."/>
      <w:lvlJc w:val="right"/>
      <w:pPr>
        <w:ind w:left="2858" w:hanging="180"/>
      </w:pPr>
    </w:lvl>
    <w:lvl w:ilvl="3" w:tplc="1A0450E6">
      <w:start w:val="1"/>
      <w:numFmt w:val="decimal"/>
      <w:lvlText w:val="%4."/>
      <w:lvlJc w:val="left"/>
      <w:pPr>
        <w:ind w:left="3578" w:hanging="360"/>
      </w:pPr>
    </w:lvl>
    <w:lvl w:ilvl="4" w:tplc="DFA205B8">
      <w:start w:val="1"/>
      <w:numFmt w:val="lowerLetter"/>
      <w:lvlText w:val="%5."/>
      <w:lvlJc w:val="left"/>
      <w:pPr>
        <w:ind w:left="4298" w:hanging="360"/>
      </w:pPr>
    </w:lvl>
    <w:lvl w:ilvl="5" w:tplc="C9E4DC46">
      <w:start w:val="1"/>
      <w:numFmt w:val="lowerRoman"/>
      <w:lvlText w:val="%6."/>
      <w:lvlJc w:val="right"/>
      <w:pPr>
        <w:ind w:left="5018" w:hanging="180"/>
      </w:pPr>
    </w:lvl>
    <w:lvl w:ilvl="6" w:tplc="13F02DC2">
      <w:start w:val="1"/>
      <w:numFmt w:val="decimal"/>
      <w:lvlText w:val="%7."/>
      <w:lvlJc w:val="left"/>
      <w:pPr>
        <w:ind w:left="5738" w:hanging="360"/>
      </w:pPr>
    </w:lvl>
    <w:lvl w:ilvl="7" w:tplc="F4C8458E">
      <w:start w:val="1"/>
      <w:numFmt w:val="lowerLetter"/>
      <w:lvlText w:val="%8."/>
      <w:lvlJc w:val="left"/>
      <w:pPr>
        <w:ind w:left="6458" w:hanging="360"/>
      </w:pPr>
    </w:lvl>
    <w:lvl w:ilvl="8" w:tplc="A61AE14E">
      <w:start w:val="1"/>
      <w:numFmt w:val="lowerRoman"/>
      <w:lvlText w:val="%9."/>
      <w:lvlJc w:val="right"/>
      <w:pPr>
        <w:ind w:left="7178" w:hanging="180"/>
      </w:pPr>
    </w:lvl>
  </w:abstractNum>
  <w:abstractNum w:abstractNumId="14" w15:restartNumberingAfterBreak="0">
    <w:nsid w:val="6F0C7C8C"/>
    <w:multiLevelType w:val="hybridMultilevel"/>
    <w:tmpl w:val="90FA60B4"/>
    <w:lvl w:ilvl="0" w:tplc="6AAE36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176836A">
      <w:start w:val="1"/>
      <w:numFmt w:val="lowerLetter"/>
      <w:lvlText w:val="%2."/>
      <w:lvlJc w:val="left"/>
      <w:pPr>
        <w:ind w:left="1080" w:hanging="360"/>
      </w:pPr>
    </w:lvl>
    <w:lvl w:ilvl="2" w:tplc="D7C40638">
      <w:start w:val="1"/>
      <w:numFmt w:val="lowerRoman"/>
      <w:lvlText w:val="%3."/>
      <w:lvlJc w:val="right"/>
      <w:pPr>
        <w:ind w:left="1800" w:hanging="180"/>
      </w:pPr>
    </w:lvl>
    <w:lvl w:ilvl="3" w:tplc="EA22CA06">
      <w:start w:val="1"/>
      <w:numFmt w:val="decimal"/>
      <w:lvlText w:val="%4."/>
      <w:lvlJc w:val="left"/>
      <w:pPr>
        <w:ind w:left="2520" w:hanging="360"/>
      </w:pPr>
    </w:lvl>
    <w:lvl w:ilvl="4" w:tplc="E89EAFA8">
      <w:start w:val="1"/>
      <w:numFmt w:val="lowerLetter"/>
      <w:lvlText w:val="%5."/>
      <w:lvlJc w:val="left"/>
      <w:pPr>
        <w:ind w:left="3240" w:hanging="360"/>
      </w:pPr>
    </w:lvl>
    <w:lvl w:ilvl="5" w:tplc="5F0CE0D2">
      <w:start w:val="1"/>
      <w:numFmt w:val="lowerRoman"/>
      <w:lvlText w:val="%6."/>
      <w:lvlJc w:val="right"/>
      <w:pPr>
        <w:ind w:left="3960" w:hanging="180"/>
      </w:pPr>
    </w:lvl>
    <w:lvl w:ilvl="6" w:tplc="67E2A09A">
      <w:start w:val="1"/>
      <w:numFmt w:val="decimal"/>
      <w:lvlText w:val="%7."/>
      <w:lvlJc w:val="left"/>
      <w:pPr>
        <w:ind w:left="4680" w:hanging="360"/>
      </w:pPr>
    </w:lvl>
    <w:lvl w:ilvl="7" w:tplc="D07EEF14">
      <w:start w:val="1"/>
      <w:numFmt w:val="lowerLetter"/>
      <w:lvlText w:val="%8."/>
      <w:lvlJc w:val="left"/>
      <w:pPr>
        <w:ind w:left="5400" w:hanging="360"/>
      </w:pPr>
    </w:lvl>
    <w:lvl w:ilvl="8" w:tplc="9AD8010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2"/>
  </w:num>
  <w:num w:numId="10">
    <w:abstractNumId w:val="4"/>
  </w:num>
  <w:num w:numId="11">
    <w:abstractNumId w:val="1"/>
  </w:num>
  <w:num w:numId="12">
    <w:abstractNumId w:val="6"/>
  </w:num>
  <w:num w:numId="13">
    <w:abstractNumId w:val="1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F2"/>
    <w:rsid w:val="007D4AF2"/>
    <w:rsid w:val="008F6211"/>
    <w:rsid w:val="00F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994E"/>
  <w15:docId w15:val="{C826CDBA-C552-4EFF-9696-B4B9D42C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0"/>
      <w:lang w:eastAsia="ru-RU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5">
    <w:name w:val="List Paragraph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link w:val="a8"/>
    <w:uiPriority w:val="10"/>
    <w:qFormat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Заголовок Знак"/>
    <w:basedOn w:val="a0"/>
    <w:link w:val="a7"/>
    <w:uiPriority w:val="10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9">
    <w:name w:val="Subtitle"/>
    <w:link w:val="aa"/>
    <w:uiPriority w:val="11"/>
    <w:qFormat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link w:val="22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b">
    <w:name w:val="Intense Quote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d">
    <w:name w:val="header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uiPriority w:val="99"/>
  </w:style>
  <w:style w:type="paragraph" w:styleId="a4">
    <w:name w:val="caption"/>
    <w:link w:val="a3"/>
    <w:uiPriority w:val="35"/>
    <w:semiHidden/>
    <w:unhideWhenUsed/>
    <w:qFormat/>
    <w:pPr>
      <w:spacing w:after="0"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table" w:styleId="af1">
    <w:name w:val="Table Grid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toc 2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toc 3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2">
    <w:name w:val="toc 4"/>
    <w:uiPriority w:val="39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2">
    <w:name w:val="toc 5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OC Heading"/>
    <w:uiPriority w:val="3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able of figures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ff3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pt-consplusnormal">
    <w:name w:val="pt-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9">
    <w:name w:val="pt-a0-000029"/>
    <w:basedOn w:val="a0"/>
  </w:style>
  <w:style w:type="character" w:customStyle="1" w:styleId="aff4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customStyle="1" w:styleId="aff5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13">
    <w:name w:val="Сетка таблицы1"/>
    <w:basedOn w:val="a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7">
    <w:name w:val="Сетка таблицы2"/>
    <w:basedOn w:val="a1"/>
    <w:next w:val="af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Body Text"/>
    <w:basedOn w:val="a"/>
    <w:link w:val="aff7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f7">
    <w:name w:val="Основной текст Знак"/>
    <w:basedOn w:val="a0"/>
    <w:link w:val="aff6"/>
    <w:uiPriority w:val="9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fontstyle01">
    <w:name w:val="fontstyle01"/>
    <w:basedOn w:val="70"/>
    <w:rPr>
      <w:rFonts w:ascii="TimesNewRomanPSMT" w:eastAsia="Arial" w:hAnsi="TimesNewRomanPSMT" w:cs="Arial"/>
      <w:b w:val="0"/>
      <w:bCs w:val="0"/>
      <w:i w:val="0"/>
      <w:iCs w:val="0"/>
      <w:color w:val="000000"/>
      <w:sz w:val="28"/>
      <w:szCs w:val="28"/>
      <w:lang w:eastAsia="ru-RU"/>
    </w:rPr>
  </w:style>
  <w:style w:type="character" w:customStyle="1" w:styleId="pt-a1-000022">
    <w:name w:val="pt-a1-000022"/>
    <w:basedOn w:val="70"/>
    <w:rPr>
      <w:rFonts w:ascii="Arial" w:eastAsia="Arial" w:hAnsi="Arial" w:cs="Arial"/>
      <w:b/>
      <w:bCs/>
      <w:i/>
      <w:iCs/>
      <w:lang w:eastAsia="ru-RU"/>
    </w:rPr>
  </w:style>
  <w:style w:type="character" w:customStyle="1" w:styleId="pt-a1-000016">
    <w:name w:val="pt-a1-000016"/>
    <w:basedOn w:val="70"/>
    <w:rPr>
      <w:rFonts w:ascii="Arial" w:eastAsia="Arial" w:hAnsi="Arial" w:cs="Arial"/>
      <w:b/>
      <w:bCs/>
      <w:i/>
      <w:iCs/>
      <w:lang w:eastAsia="ru-RU"/>
    </w:rPr>
  </w:style>
  <w:style w:type="paragraph" w:customStyle="1" w:styleId="pt-consplusnormal-000051">
    <w:name w:val="pt-consplusnormal-0000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4B4B5-3F5B-40A5-A485-673550995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4304</Words>
  <Characters>24534</Characters>
  <Application>Microsoft Office Word</Application>
  <DocSecurity>0</DocSecurity>
  <Lines>204</Lines>
  <Paragraphs>57</Paragraphs>
  <ScaleCrop>false</ScaleCrop>
  <Company/>
  <LinksUpToDate>false</LinksUpToDate>
  <CharactersWithSpaces>28781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Голуб</dc:creator>
  <cp:keywords/>
  <dc:description/>
  <cp:lastModifiedBy>OLEG</cp:lastModifiedBy>
  <cp:revision>139</cp:revision>
  <dcterms:created xsi:type="dcterms:W3CDTF">2024-09-13T06:33:00Z</dcterms:created>
  <dcterms:modified xsi:type="dcterms:W3CDTF">2026-05-06T04:24:00Z</dcterms:modified>
</cp:coreProperties>
</file>